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9" w:rsidRPr="0076609B" w:rsidRDefault="00947339" w:rsidP="0025138E">
      <w:pPr>
        <w:spacing w:line="700" w:lineRule="exact"/>
        <w:jc w:val="center"/>
        <w:rPr>
          <w:rFonts w:ascii="宋体" w:eastAsia="方正小标宋简体" w:hAnsi="宋体"/>
          <w:sz w:val="44"/>
          <w:szCs w:val="44"/>
        </w:rPr>
      </w:pPr>
      <w:r w:rsidRPr="0076609B">
        <w:rPr>
          <w:rFonts w:ascii="宋体" w:eastAsia="方正小标宋简体" w:hAnsi="宋体" w:hint="eastAsia"/>
          <w:bCs/>
          <w:sz w:val="44"/>
          <w:szCs w:val="44"/>
        </w:rPr>
        <w:t>吉林省人民政府办公厅</w:t>
      </w:r>
    </w:p>
    <w:p w:rsidR="00947339" w:rsidRPr="0076609B" w:rsidRDefault="00947339" w:rsidP="0025138E">
      <w:pPr>
        <w:spacing w:line="700" w:lineRule="exact"/>
        <w:jc w:val="center"/>
        <w:rPr>
          <w:rFonts w:ascii="宋体" w:eastAsia="方正小标宋简体" w:hAnsi="宋体"/>
          <w:sz w:val="44"/>
          <w:szCs w:val="44"/>
        </w:rPr>
      </w:pPr>
      <w:r w:rsidRPr="0076609B">
        <w:rPr>
          <w:rFonts w:ascii="宋体" w:eastAsia="方正小标宋简体" w:hAnsi="宋体" w:hint="eastAsia"/>
          <w:bCs/>
          <w:sz w:val="44"/>
          <w:szCs w:val="44"/>
        </w:rPr>
        <w:t>关于印发吉林省产业投资引导基金</w:t>
      </w:r>
    </w:p>
    <w:p w:rsidR="00947339" w:rsidRPr="0076609B" w:rsidRDefault="00947339" w:rsidP="0025138E">
      <w:pPr>
        <w:spacing w:line="700" w:lineRule="exact"/>
        <w:jc w:val="center"/>
        <w:rPr>
          <w:rFonts w:ascii="宋体" w:eastAsia="方正小标宋简体" w:hAnsi="宋体"/>
          <w:sz w:val="44"/>
          <w:szCs w:val="44"/>
        </w:rPr>
      </w:pPr>
      <w:r w:rsidRPr="0076609B">
        <w:rPr>
          <w:rFonts w:ascii="宋体" w:eastAsia="方正小标宋简体" w:hAnsi="宋体" w:hint="eastAsia"/>
          <w:bCs/>
          <w:sz w:val="44"/>
          <w:szCs w:val="44"/>
        </w:rPr>
        <w:t>管理办法的通知</w:t>
      </w:r>
    </w:p>
    <w:p w:rsidR="00947339" w:rsidRPr="0076609B" w:rsidRDefault="00947339" w:rsidP="0025138E">
      <w:pPr>
        <w:spacing w:line="700" w:lineRule="exact"/>
        <w:jc w:val="center"/>
        <w:rPr>
          <w:rFonts w:ascii="宋体" w:eastAsia="仿宋_GB2312" w:hAnsi="宋体"/>
          <w:sz w:val="32"/>
          <w:szCs w:val="32"/>
        </w:rPr>
      </w:pPr>
      <w:r w:rsidRPr="0076609B">
        <w:rPr>
          <w:rFonts w:ascii="宋体" w:eastAsia="仿宋_GB2312" w:hAnsi="宋体"/>
          <w:sz w:val="32"/>
          <w:szCs w:val="32"/>
        </w:rPr>
        <w:t>吉政办发〔</w:t>
      </w:r>
      <w:r w:rsidRPr="0076609B">
        <w:rPr>
          <w:rFonts w:ascii="宋体" w:eastAsia="仿宋_GB2312" w:hAnsi="宋体"/>
          <w:sz w:val="32"/>
          <w:szCs w:val="32"/>
        </w:rPr>
        <w:t>2019</w:t>
      </w:r>
      <w:r w:rsidRPr="0076609B">
        <w:rPr>
          <w:rFonts w:ascii="宋体" w:eastAsia="仿宋_GB2312" w:hAnsi="宋体"/>
          <w:sz w:val="32"/>
          <w:szCs w:val="32"/>
        </w:rPr>
        <w:t>〕</w:t>
      </w:r>
      <w:r w:rsidRPr="0076609B">
        <w:rPr>
          <w:rFonts w:ascii="宋体" w:eastAsia="仿宋_GB2312" w:hAnsi="宋体"/>
          <w:sz w:val="32"/>
          <w:szCs w:val="32"/>
        </w:rPr>
        <w:t>20</w:t>
      </w:r>
      <w:r w:rsidRPr="0076609B">
        <w:rPr>
          <w:rFonts w:ascii="宋体" w:eastAsia="仿宋_GB2312" w:hAnsi="宋体"/>
          <w:sz w:val="32"/>
          <w:szCs w:val="32"/>
        </w:rPr>
        <w:t>号</w:t>
      </w:r>
    </w:p>
    <w:p w:rsidR="00947339" w:rsidRPr="0076609B" w:rsidRDefault="00947339" w:rsidP="0025138E">
      <w:pPr>
        <w:spacing w:line="320" w:lineRule="exact"/>
        <w:ind w:firstLineChars="200" w:firstLine="640"/>
        <w:rPr>
          <w:rFonts w:ascii="宋体" w:eastAsia="仿宋_GB2312" w:hAnsi="宋体"/>
          <w:sz w:val="32"/>
          <w:szCs w:val="32"/>
        </w:rPr>
      </w:pPr>
    </w:p>
    <w:p w:rsidR="00947339" w:rsidRPr="0076609B" w:rsidRDefault="00947339" w:rsidP="0025138E">
      <w:pPr>
        <w:spacing w:line="560" w:lineRule="exact"/>
        <w:rPr>
          <w:rFonts w:ascii="宋体" w:eastAsia="仿宋_GB2312" w:hAnsi="宋体"/>
          <w:sz w:val="32"/>
          <w:szCs w:val="32"/>
        </w:rPr>
      </w:pPr>
      <w:r w:rsidRPr="0076609B">
        <w:rPr>
          <w:rFonts w:ascii="宋体" w:eastAsia="仿宋_GB2312" w:hAnsi="宋体"/>
          <w:sz w:val="32"/>
          <w:szCs w:val="32"/>
        </w:rPr>
        <w:t>各市</w:t>
      </w:r>
      <w:r w:rsidRPr="0076609B">
        <w:rPr>
          <w:rFonts w:ascii="宋体" w:eastAsia="仿宋_GB2312" w:hAnsi="宋体"/>
          <w:sz w:val="32"/>
          <w:szCs w:val="32"/>
        </w:rPr>
        <w:t>(</w:t>
      </w:r>
      <w:r w:rsidRPr="0076609B">
        <w:rPr>
          <w:rFonts w:ascii="宋体" w:eastAsia="仿宋_GB2312" w:hAnsi="宋体"/>
          <w:sz w:val="32"/>
          <w:szCs w:val="32"/>
        </w:rPr>
        <w:t>州</w:t>
      </w:r>
      <w:r w:rsidRPr="0076609B">
        <w:rPr>
          <w:rFonts w:ascii="宋体" w:eastAsia="仿宋_GB2312" w:hAnsi="宋体"/>
          <w:sz w:val="32"/>
          <w:szCs w:val="32"/>
        </w:rPr>
        <w:t>)</w:t>
      </w:r>
      <w:r w:rsidRPr="0076609B">
        <w:rPr>
          <w:rFonts w:ascii="宋体" w:eastAsia="仿宋_GB2312" w:hAnsi="宋体"/>
          <w:sz w:val="32"/>
          <w:szCs w:val="32"/>
        </w:rPr>
        <w:t>人民政府</w:t>
      </w:r>
      <w:r w:rsidR="00AA7979">
        <w:rPr>
          <w:rFonts w:ascii="宋体" w:eastAsia="仿宋_GB2312" w:hAnsi="宋体" w:hint="eastAsia"/>
          <w:sz w:val="32"/>
          <w:szCs w:val="32"/>
        </w:rPr>
        <w:t>，</w:t>
      </w:r>
      <w:r w:rsidRPr="0076609B">
        <w:rPr>
          <w:rFonts w:ascii="宋体" w:eastAsia="仿宋_GB2312" w:hAnsi="宋体"/>
          <w:sz w:val="32"/>
          <w:szCs w:val="32"/>
        </w:rPr>
        <w:t>长白山管委会</w:t>
      </w:r>
      <w:r w:rsidR="00AA7979">
        <w:rPr>
          <w:rFonts w:ascii="宋体" w:eastAsia="仿宋_GB2312" w:hAnsi="宋体" w:hint="eastAsia"/>
          <w:sz w:val="32"/>
          <w:szCs w:val="32"/>
        </w:rPr>
        <w:t>，</w:t>
      </w:r>
      <w:r w:rsidRPr="0076609B">
        <w:rPr>
          <w:rFonts w:ascii="宋体" w:eastAsia="仿宋_GB2312" w:hAnsi="宋体"/>
          <w:sz w:val="32"/>
          <w:szCs w:val="32"/>
        </w:rPr>
        <w:t>长春新区管委会</w:t>
      </w:r>
      <w:r w:rsidR="00AA7979">
        <w:rPr>
          <w:rFonts w:ascii="宋体" w:eastAsia="仿宋_GB2312" w:hAnsi="宋体"/>
          <w:sz w:val="32"/>
          <w:szCs w:val="32"/>
        </w:rPr>
        <w:t>，</w:t>
      </w:r>
      <w:r w:rsidRPr="0076609B">
        <w:rPr>
          <w:rFonts w:ascii="宋体" w:eastAsia="仿宋_GB2312" w:hAnsi="宋体"/>
          <w:sz w:val="32"/>
          <w:szCs w:val="32"/>
        </w:rPr>
        <w:t>各县</w:t>
      </w:r>
      <w:r w:rsidRPr="0076609B">
        <w:rPr>
          <w:rFonts w:ascii="宋体" w:eastAsia="仿宋_GB2312" w:hAnsi="宋体"/>
          <w:sz w:val="32"/>
          <w:szCs w:val="32"/>
        </w:rPr>
        <w:t>(</w:t>
      </w:r>
      <w:r w:rsidRPr="0076609B">
        <w:rPr>
          <w:rFonts w:ascii="宋体" w:eastAsia="仿宋_GB2312" w:hAnsi="宋体"/>
          <w:sz w:val="32"/>
          <w:szCs w:val="32"/>
        </w:rPr>
        <w:t>市</w:t>
      </w:r>
      <w:r w:rsidRPr="0076609B">
        <w:rPr>
          <w:rFonts w:ascii="宋体" w:eastAsia="仿宋_GB2312" w:hAnsi="宋体"/>
          <w:sz w:val="32"/>
          <w:szCs w:val="32"/>
        </w:rPr>
        <w:t>)</w:t>
      </w:r>
      <w:r w:rsidRPr="0076609B">
        <w:rPr>
          <w:rFonts w:ascii="宋体" w:eastAsia="仿宋_GB2312" w:hAnsi="宋体"/>
          <w:sz w:val="32"/>
          <w:szCs w:val="32"/>
        </w:rPr>
        <w:t>人民政府</w:t>
      </w:r>
      <w:r w:rsidR="00AA7979">
        <w:rPr>
          <w:rFonts w:ascii="宋体" w:eastAsia="仿宋_GB2312" w:hAnsi="宋体"/>
          <w:sz w:val="32"/>
          <w:szCs w:val="32"/>
        </w:rPr>
        <w:t>，</w:t>
      </w:r>
      <w:r w:rsidRPr="0076609B">
        <w:rPr>
          <w:rFonts w:ascii="宋体" w:eastAsia="仿宋_GB2312" w:hAnsi="宋体"/>
          <w:sz w:val="32"/>
          <w:szCs w:val="32"/>
        </w:rPr>
        <w:t>省政府各厅委办、各直属机构</w:t>
      </w:r>
      <w:r w:rsidRPr="0076609B">
        <w:rPr>
          <w:rFonts w:ascii="宋体" w:eastAsia="仿宋_GB2312" w:hAnsi="宋体"/>
          <w:sz w:val="32"/>
          <w:szCs w:val="32"/>
        </w:rPr>
        <w:t>:</w:t>
      </w:r>
    </w:p>
    <w:p w:rsidR="00947339" w:rsidRPr="0076609B" w:rsidRDefault="00947339" w:rsidP="0025138E">
      <w:pPr>
        <w:spacing w:line="560" w:lineRule="exact"/>
        <w:ind w:firstLineChars="200" w:firstLine="640"/>
        <w:rPr>
          <w:rFonts w:ascii="宋体" w:eastAsia="仿宋_GB2312" w:hAnsi="宋体"/>
          <w:sz w:val="32"/>
          <w:szCs w:val="32"/>
        </w:rPr>
      </w:pPr>
      <w:r w:rsidRPr="0076609B">
        <w:rPr>
          <w:rFonts w:ascii="宋体" w:eastAsia="仿宋_GB2312" w:hAnsi="宋体"/>
          <w:sz w:val="32"/>
          <w:szCs w:val="32"/>
        </w:rPr>
        <w:t>《吉林省产业投资引导基金管理办法》已经省政府同意</w:t>
      </w:r>
      <w:r w:rsidR="00AA7979">
        <w:rPr>
          <w:rFonts w:ascii="宋体" w:eastAsia="仿宋_GB2312" w:hAnsi="宋体"/>
          <w:sz w:val="32"/>
          <w:szCs w:val="32"/>
        </w:rPr>
        <w:t>，</w:t>
      </w:r>
      <w:r w:rsidRPr="0076609B">
        <w:rPr>
          <w:rFonts w:ascii="宋体" w:eastAsia="仿宋_GB2312" w:hAnsi="宋体"/>
          <w:sz w:val="32"/>
          <w:szCs w:val="32"/>
        </w:rPr>
        <w:t>现印发给你们</w:t>
      </w:r>
      <w:r w:rsidR="00AA7979">
        <w:rPr>
          <w:rFonts w:ascii="宋体" w:eastAsia="仿宋_GB2312" w:hAnsi="宋体"/>
          <w:sz w:val="32"/>
          <w:szCs w:val="32"/>
        </w:rPr>
        <w:t>，</w:t>
      </w:r>
      <w:r w:rsidRPr="0076609B">
        <w:rPr>
          <w:rFonts w:ascii="宋体" w:eastAsia="仿宋_GB2312" w:hAnsi="宋体"/>
          <w:sz w:val="32"/>
          <w:szCs w:val="32"/>
        </w:rPr>
        <w:t>请认真贯彻执行。</w:t>
      </w:r>
    </w:p>
    <w:p w:rsidR="00947339" w:rsidRPr="0076609B" w:rsidRDefault="00947339" w:rsidP="0025138E">
      <w:pPr>
        <w:spacing w:line="560" w:lineRule="exact"/>
        <w:ind w:firstLineChars="200" w:firstLine="640"/>
        <w:rPr>
          <w:rFonts w:ascii="宋体" w:eastAsia="仿宋_GB2312" w:hAnsi="宋体"/>
          <w:sz w:val="32"/>
          <w:szCs w:val="32"/>
        </w:rPr>
      </w:pPr>
    </w:p>
    <w:p w:rsidR="00947339" w:rsidRPr="0076609B" w:rsidRDefault="00947339" w:rsidP="0025138E">
      <w:pPr>
        <w:spacing w:line="560" w:lineRule="exact"/>
        <w:ind w:firstLineChars="200" w:firstLine="640"/>
        <w:rPr>
          <w:rFonts w:ascii="宋体" w:eastAsia="仿宋_GB2312" w:hAnsi="宋体"/>
          <w:sz w:val="32"/>
          <w:szCs w:val="32"/>
        </w:rPr>
      </w:pPr>
    </w:p>
    <w:p w:rsidR="00947339" w:rsidRPr="0076609B" w:rsidRDefault="00947339" w:rsidP="0025138E">
      <w:pPr>
        <w:spacing w:line="560" w:lineRule="exact"/>
        <w:ind w:firstLineChars="200" w:firstLine="640"/>
        <w:rPr>
          <w:rFonts w:ascii="宋体" w:eastAsia="仿宋_GB2312" w:hAnsi="宋体"/>
          <w:sz w:val="32"/>
          <w:szCs w:val="32"/>
        </w:rPr>
      </w:pPr>
    </w:p>
    <w:p w:rsidR="00947339" w:rsidRPr="0076609B" w:rsidRDefault="00947339" w:rsidP="0025138E">
      <w:pPr>
        <w:spacing w:line="560" w:lineRule="exact"/>
        <w:ind w:firstLineChars="200" w:firstLine="640"/>
        <w:rPr>
          <w:rFonts w:ascii="宋体" w:eastAsia="仿宋_GB2312" w:hAnsi="宋体"/>
          <w:sz w:val="32"/>
          <w:szCs w:val="32"/>
        </w:rPr>
      </w:pPr>
    </w:p>
    <w:p w:rsidR="00947339" w:rsidRPr="0076609B" w:rsidRDefault="00947339" w:rsidP="0025138E">
      <w:pPr>
        <w:spacing w:line="560" w:lineRule="exact"/>
        <w:ind w:firstLineChars="1450" w:firstLine="4640"/>
        <w:rPr>
          <w:rFonts w:ascii="宋体" w:eastAsia="仿宋_GB2312" w:hAnsi="宋体"/>
          <w:sz w:val="32"/>
          <w:szCs w:val="32"/>
        </w:rPr>
      </w:pPr>
      <w:r w:rsidRPr="0076609B">
        <w:rPr>
          <w:rFonts w:ascii="宋体" w:eastAsia="仿宋_GB2312" w:hAnsi="宋体"/>
          <w:sz w:val="32"/>
          <w:szCs w:val="32"/>
        </w:rPr>
        <w:t>吉林省人民政府办公厅</w:t>
      </w:r>
    </w:p>
    <w:p w:rsidR="00947339" w:rsidRPr="0076609B" w:rsidRDefault="00947339" w:rsidP="0025138E">
      <w:pPr>
        <w:spacing w:line="560" w:lineRule="exact"/>
        <w:ind w:firstLineChars="1600" w:firstLine="5120"/>
        <w:rPr>
          <w:rFonts w:ascii="宋体" w:eastAsia="仿宋_GB2312" w:hAnsi="宋体"/>
          <w:sz w:val="32"/>
          <w:szCs w:val="32"/>
        </w:rPr>
      </w:pPr>
      <w:r w:rsidRPr="0076609B">
        <w:rPr>
          <w:rFonts w:ascii="宋体" w:eastAsia="仿宋_GB2312" w:hAnsi="宋体"/>
          <w:sz w:val="32"/>
          <w:szCs w:val="32"/>
        </w:rPr>
        <w:t>2019</w:t>
      </w:r>
      <w:r w:rsidRPr="0076609B">
        <w:rPr>
          <w:rFonts w:ascii="宋体" w:eastAsia="仿宋_GB2312" w:hAnsi="宋体"/>
          <w:sz w:val="32"/>
          <w:szCs w:val="32"/>
        </w:rPr>
        <w:t>年</w:t>
      </w:r>
      <w:r w:rsidRPr="0076609B">
        <w:rPr>
          <w:rFonts w:ascii="宋体" w:eastAsia="仿宋_GB2312" w:hAnsi="宋体"/>
          <w:sz w:val="32"/>
          <w:szCs w:val="32"/>
        </w:rPr>
        <w:t>3</w:t>
      </w:r>
      <w:r w:rsidRPr="0076609B">
        <w:rPr>
          <w:rFonts w:ascii="宋体" w:eastAsia="仿宋_GB2312" w:hAnsi="宋体"/>
          <w:sz w:val="32"/>
          <w:szCs w:val="32"/>
        </w:rPr>
        <w:t>月</w:t>
      </w:r>
      <w:r w:rsidRPr="0076609B">
        <w:rPr>
          <w:rFonts w:ascii="宋体" w:eastAsia="仿宋_GB2312" w:hAnsi="宋体"/>
          <w:sz w:val="32"/>
          <w:szCs w:val="32"/>
        </w:rPr>
        <w:t>21</w:t>
      </w:r>
      <w:r w:rsidRPr="0076609B">
        <w:rPr>
          <w:rFonts w:ascii="宋体" w:eastAsia="仿宋_GB2312" w:hAnsi="宋体"/>
          <w:sz w:val="32"/>
          <w:szCs w:val="32"/>
        </w:rPr>
        <w:t>日</w:t>
      </w:r>
      <w:r w:rsidRPr="0076609B">
        <w:rPr>
          <w:rFonts w:ascii="宋体" w:eastAsia="仿宋_GB2312" w:hAnsi="宋体" w:hint="eastAsia"/>
          <w:sz w:val="32"/>
          <w:szCs w:val="32"/>
        </w:rPr>
        <w:t xml:space="preserve"> </w:t>
      </w:r>
      <w:r w:rsidRPr="0076609B">
        <w:rPr>
          <w:rFonts w:ascii="宋体" w:eastAsia="仿宋_GB2312" w:hAnsi="宋体"/>
          <w:sz w:val="32"/>
          <w:szCs w:val="32"/>
        </w:rPr>
        <w:t xml:space="preserve"> </w:t>
      </w:r>
    </w:p>
    <w:p w:rsidR="0025138E" w:rsidRPr="0076609B" w:rsidRDefault="0025138E" w:rsidP="0025138E">
      <w:pPr>
        <w:spacing w:line="560" w:lineRule="exact"/>
        <w:ind w:firstLineChars="200" w:firstLine="640"/>
        <w:rPr>
          <w:rFonts w:ascii="宋体" w:eastAsia="仿宋_GB2312" w:hAnsi="宋体"/>
          <w:sz w:val="32"/>
          <w:szCs w:val="32"/>
        </w:rPr>
      </w:pPr>
    </w:p>
    <w:p w:rsidR="0025138E" w:rsidRPr="0076609B" w:rsidRDefault="0025138E" w:rsidP="0025138E">
      <w:pPr>
        <w:spacing w:line="560" w:lineRule="exact"/>
        <w:ind w:firstLineChars="200" w:firstLine="640"/>
        <w:rPr>
          <w:rFonts w:ascii="宋体" w:eastAsia="仿宋_GB2312" w:hAnsi="宋体"/>
          <w:sz w:val="32"/>
          <w:szCs w:val="32"/>
        </w:rPr>
      </w:pPr>
    </w:p>
    <w:p w:rsidR="00947339" w:rsidRPr="0076609B" w:rsidRDefault="00947339" w:rsidP="0025138E">
      <w:pPr>
        <w:spacing w:line="560" w:lineRule="exact"/>
        <w:ind w:firstLineChars="200" w:firstLine="640"/>
        <w:rPr>
          <w:rFonts w:ascii="宋体" w:eastAsia="仿宋_GB2312" w:hAnsi="宋体"/>
          <w:sz w:val="32"/>
          <w:szCs w:val="32"/>
        </w:rPr>
      </w:pPr>
      <w:r w:rsidRPr="0076609B">
        <w:rPr>
          <w:rFonts w:ascii="宋体" w:eastAsia="仿宋_GB2312" w:hAnsi="宋体"/>
          <w:sz w:val="32"/>
          <w:szCs w:val="32"/>
        </w:rPr>
        <w:t>(</w:t>
      </w:r>
      <w:r w:rsidRPr="0076609B">
        <w:rPr>
          <w:rFonts w:ascii="宋体" w:eastAsia="仿宋_GB2312" w:hAnsi="宋体"/>
          <w:sz w:val="32"/>
          <w:szCs w:val="32"/>
        </w:rPr>
        <w:t>此件公开发布</w:t>
      </w:r>
      <w:r w:rsidRPr="0076609B">
        <w:rPr>
          <w:rFonts w:ascii="宋体" w:eastAsia="仿宋_GB2312" w:hAnsi="宋体"/>
          <w:sz w:val="32"/>
          <w:szCs w:val="32"/>
        </w:rPr>
        <w:t>)</w:t>
      </w:r>
    </w:p>
    <w:p w:rsidR="00947339" w:rsidRPr="0076609B" w:rsidRDefault="00947339" w:rsidP="0025138E">
      <w:pPr>
        <w:spacing w:line="560" w:lineRule="exact"/>
        <w:ind w:firstLineChars="200" w:firstLine="640"/>
        <w:rPr>
          <w:rFonts w:ascii="宋体" w:eastAsia="仿宋_GB2312" w:hAnsi="宋体"/>
          <w:sz w:val="32"/>
          <w:szCs w:val="32"/>
        </w:rPr>
      </w:pPr>
    </w:p>
    <w:p w:rsidR="00947339" w:rsidRPr="0076609B" w:rsidRDefault="00947339" w:rsidP="0025138E">
      <w:pPr>
        <w:spacing w:line="560" w:lineRule="exact"/>
        <w:ind w:firstLineChars="200" w:firstLine="640"/>
        <w:rPr>
          <w:rFonts w:ascii="宋体" w:eastAsia="仿宋_GB2312" w:hAnsi="宋体"/>
          <w:sz w:val="32"/>
          <w:szCs w:val="32"/>
        </w:rPr>
      </w:pPr>
    </w:p>
    <w:p w:rsidR="00947339" w:rsidRPr="0076609B" w:rsidRDefault="00947339" w:rsidP="0025138E">
      <w:pPr>
        <w:spacing w:line="560" w:lineRule="exact"/>
        <w:ind w:firstLineChars="200" w:firstLine="640"/>
        <w:rPr>
          <w:rFonts w:ascii="宋体" w:eastAsia="仿宋_GB2312" w:hAnsi="宋体"/>
          <w:sz w:val="32"/>
          <w:szCs w:val="32"/>
        </w:rPr>
      </w:pPr>
    </w:p>
    <w:p w:rsidR="0025138E" w:rsidRPr="0076609B" w:rsidRDefault="0025138E" w:rsidP="0025138E">
      <w:pPr>
        <w:spacing w:line="560" w:lineRule="exact"/>
        <w:ind w:firstLineChars="200" w:firstLine="640"/>
        <w:rPr>
          <w:rFonts w:ascii="宋体" w:eastAsia="仿宋_GB2312" w:hAnsi="宋体"/>
          <w:sz w:val="32"/>
          <w:szCs w:val="32"/>
        </w:rPr>
      </w:pPr>
    </w:p>
    <w:p w:rsidR="00947339" w:rsidRPr="0076609B" w:rsidRDefault="00947339" w:rsidP="0025138E">
      <w:pPr>
        <w:spacing w:line="700" w:lineRule="exact"/>
        <w:jc w:val="center"/>
        <w:rPr>
          <w:rFonts w:ascii="宋体" w:eastAsia="方正小标宋简体" w:hAnsi="宋体"/>
          <w:bCs/>
          <w:sz w:val="44"/>
          <w:szCs w:val="44"/>
        </w:rPr>
      </w:pPr>
      <w:r w:rsidRPr="0076609B">
        <w:rPr>
          <w:rFonts w:ascii="宋体" w:eastAsia="方正小标宋简体" w:hAnsi="宋体" w:hint="eastAsia"/>
          <w:bCs/>
          <w:sz w:val="44"/>
          <w:szCs w:val="44"/>
        </w:rPr>
        <w:lastRenderedPageBreak/>
        <w:t>吉林省产业投资引导基金管理办法</w:t>
      </w:r>
    </w:p>
    <w:p w:rsidR="0025138E" w:rsidRPr="0076609B" w:rsidRDefault="0025138E" w:rsidP="0025138E">
      <w:pPr>
        <w:spacing w:line="320" w:lineRule="exact"/>
        <w:jc w:val="center"/>
        <w:rPr>
          <w:rFonts w:ascii="宋体" w:eastAsia="方正小标宋简体" w:hAnsi="宋体"/>
          <w:sz w:val="44"/>
          <w:szCs w:val="44"/>
        </w:rPr>
      </w:pPr>
    </w:p>
    <w:p w:rsidR="00947339" w:rsidRPr="0076609B" w:rsidRDefault="00947339" w:rsidP="0025138E">
      <w:pPr>
        <w:spacing w:line="560" w:lineRule="exact"/>
        <w:jc w:val="center"/>
        <w:rPr>
          <w:rFonts w:ascii="宋体" w:eastAsia="黑体" w:hAnsi="宋体"/>
          <w:bCs/>
          <w:sz w:val="32"/>
          <w:szCs w:val="32"/>
        </w:rPr>
      </w:pPr>
      <w:r w:rsidRPr="0076609B">
        <w:rPr>
          <w:rFonts w:ascii="宋体" w:eastAsia="黑体" w:hAnsi="宋体"/>
          <w:bCs/>
          <w:sz w:val="32"/>
          <w:szCs w:val="32"/>
        </w:rPr>
        <w:t>第一章</w:t>
      </w:r>
      <w:r w:rsidR="0025138E" w:rsidRPr="0076609B">
        <w:rPr>
          <w:rFonts w:ascii="宋体" w:eastAsia="黑体" w:hAnsi="宋体" w:cs="Calibri"/>
          <w:bCs/>
          <w:sz w:val="32"/>
          <w:szCs w:val="32"/>
        </w:rPr>
        <w:t> </w:t>
      </w:r>
      <w:r w:rsidRPr="0076609B">
        <w:rPr>
          <w:rFonts w:ascii="宋体" w:eastAsia="黑体" w:hAnsi="宋体"/>
          <w:bCs/>
          <w:sz w:val="32"/>
          <w:szCs w:val="32"/>
        </w:rPr>
        <w:t>总</w:t>
      </w:r>
      <w:r w:rsidR="0025138E" w:rsidRPr="0076609B">
        <w:rPr>
          <w:rFonts w:ascii="宋体" w:eastAsia="黑体" w:hAnsi="宋体" w:cs="Calibri" w:hint="eastAsia"/>
          <w:bCs/>
          <w:sz w:val="32"/>
          <w:szCs w:val="32"/>
        </w:rPr>
        <w:t xml:space="preserve"> </w:t>
      </w:r>
      <w:r w:rsidRPr="0076609B">
        <w:rPr>
          <w:rFonts w:ascii="宋体" w:eastAsia="黑体" w:hAnsi="宋体"/>
          <w:bCs/>
          <w:sz w:val="32"/>
          <w:szCs w:val="32"/>
        </w:rPr>
        <w:t>则</w:t>
      </w:r>
    </w:p>
    <w:p w:rsidR="0025138E" w:rsidRPr="0076609B" w:rsidRDefault="0025138E" w:rsidP="0025138E">
      <w:pPr>
        <w:spacing w:line="320" w:lineRule="exact"/>
        <w:jc w:val="center"/>
        <w:rPr>
          <w:rFonts w:ascii="宋体" w:eastAsia="黑体" w:hAnsi="宋体"/>
          <w:sz w:val="32"/>
          <w:szCs w:val="32"/>
        </w:rPr>
      </w:pPr>
    </w:p>
    <w:p w:rsidR="0025138E" w:rsidRPr="0076609B" w:rsidRDefault="00947339" w:rsidP="0025138E">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第一条</w:t>
      </w:r>
      <w:r w:rsidRPr="0076609B">
        <w:rPr>
          <w:rFonts w:ascii="宋体" w:eastAsia="仿宋_GB2312" w:hAnsi="宋体" w:hint="eastAsia"/>
          <w:sz w:val="32"/>
          <w:szCs w:val="32"/>
        </w:rPr>
        <w:t xml:space="preserve"> </w:t>
      </w:r>
      <w:r w:rsidRPr="0076609B">
        <w:rPr>
          <w:rFonts w:ascii="宋体" w:eastAsia="仿宋_GB2312" w:hAnsi="宋体"/>
          <w:sz w:val="32"/>
          <w:szCs w:val="32"/>
        </w:rPr>
        <w:t>为规范吉林省产业投资引导基金</w:t>
      </w:r>
      <w:r w:rsidRPr="0076609B">
        <w:rPr>
          <w:rFonts w:ascii="宋体" w:eastAsia="仿宋_GB2312" w:hAnsi="宋体"/>
          <w:sz w:val="32"/>
          <w:szCs w:val="32"/>
        </w:rPr>
        <w:t>(</w:t>
      </w:r>
      <w:r w:rsidRPr="0076609B">
        <w:rPr>
          <w:rFonts w:ascii="宋体" w:eastAsia="仿宋_GB2312" w:hAnsi="宋体"/>
          <w:sz w:val="32"/>
          <w:szCs w:val="32"/>
        </w:rPr>
        <w:t>以下简称引导基金</w:t>
      </w:r>
      <w:r w:rsidRPr="0076609B">
        <w:rPr>
          <w:rFonts w:ascii="宋体" w:eastAsia="仿宋_GB2312" w:hAnsi="宋体"/>
          <w:sz w:val="32"/>
          <w:szCs w:val="32"/>
        </w:rPr>
        <w:t>)</w:t>
      </w:r>
      <w:r w:rsidRPr="0076609B">
        <w:rPr>
          <w:rFonts w:ascii="宋体" w:eastAsia="仿宋_GB2312" w:hAnsi="宋体"/>
          <w:sz w:val="32"/>
          <w:szCs w:val="32"/>
        </w:rPr>
        <w:t>管理</w:t>
      </w:r>
      <w:r w:rsidR="00AA7979">
        <w:rPr>
          <w:rFonts w:ascii="宋体" w:eastAsia="仿宋_GB2312" w:hAnsi="宋体"/>
          <w:sz w:val="32"/>
          <w:szCs w:val="32"/>
        </w:rPr>
        <w:t>，</w:t>
      </w:r>
      <w:r w:rsidRPr="0076609B">
        <w:rPr>
          <w:rFonts w:ascii="宋体" w:eastAsia="仿宋_GB2312" w:hAnsi="宋体"/>
          <w:sz w:val="32"/>
          <w:szCs w:val="32"/>
        </w:rPr>
        <w:t>创新财政资金运用方式</w:t>
      </w:r>
      <w:r w:rsidR="00AA7979">
        <w:rPr>
          <w:rFonts w:ascii="宋体" w:eastAsia="仿宋_GB2312" w:hAnsi="宋体" w:hint="eastAsia"/>
          <w:sz w:val="32"/>
          <w:szCs w:val="32"/>
        </w:rPr>
        <w:t>，</w:t>
      </w:r>
      <w:r w:rsidRPr="0076609B">
        <w:rPr>
          <w:rFonts w:ascii="宋体" w:eastAsia="仿宋_GB2312" w:hAnsi="宋体"/>
          <w:sz w:val="32"/>
          <w:szCs w:val="32"/>
        </w:rPr>
        <w:t>发挥财政资金的杠杆效应</w:t>
      </w:r>
      <w:r w:rsidR="00AA7979">
        <w:rPr>
          <w:rFonts w:ascii="宋体" w:eastAsia="仿宋_GB2312" w:hAnsi="宋体"/>
          <w:sz w:val="32"/>
          <w:szCs w:val="32"/>
        </w:rPr>
        <w:t>，</w:t>
      </w:r>
      <w:r w:rsidRPr="0076609B">
        <w:rPr>
          <w:rFonts w:ascii="宋体" w:eastAsia="仿宋_GB2312" w:hAnsi="宋体"/>
          <w:sz w:val="32"/>
          <w:szCs w:val="32"/>
        </w:rPr>
        <w:t>引导社会资本投资吉林省鼓励类产业领域</w:t>
      </w:r>
      <w:r w:rsidR="00AA7979">
        <w:rPr>
          <w:rFonts w:ascii="宋体" w:eastAsia="仿宋_GB2312" w:hAnsi="宋体"/>
          <w:sz w:val="32"/>
          <w:szCs w:val="32"/>
        </w:rPr>
        <w:t>，</w:t>
      </w:r>
      <w:r w:rsidRPr="0076609B">
        <w:rPr>
          <w:rFonts w:ascii="宋体" w:eastAsia="仿宋_GB2312" w:hAnsi="宋体"/>
          <w:sz w:val="32"/>
          <w:szCs w:val="32"/>
        </w:rPr>
        <w:t>推进全省经济结构调整和产业升级</w:t>
      </w:r>
      <w:r w:rsidR="00AA7979">
        <w:rPr>
          <w:rFonts w:ascii="宋体" w:eastAsia="仿宋_GB2312" w:hAnsi="宋体"/>
          <w:sz w:val="32"/>
          <w:szCs w:val="32"/>
        </w:rPr>
        <w:t>，</w:t>
      </w:r>
      <w:r w:rsidRPr="0076609B">
        <w:rPr>
          <w:rFonts w:ascii="宋体" w:eastAsia="仿宋_GB2312" w:hAnsi="宋体"/>
          <w:sz w:val="32"/>
          <w:szCs w:val="32"/>
        </w:rPr>
        <w:t>根据《中共中央国务院关于完善国有金融资本管理的指导意见》</w:t>
      </w:r>
      <w:r w:rsidRPr="0076609B">
        <w:rPr>
          <w:rFonts w:ascii="宋体" w:eastAsia="仿宋_GB2312" w:hAnsi="宋体"/>
          <w:sz w:val="32"/>
          <w:szCs w:val="32"/>
        </w:rPr>
        <w:t>(</w:t>
      </w:r>
      <w:r w:rsidRPr="0076609B">
        <w:rPr>
          <w:rFonts w:ascii="宋体" w:eastAsia="仿宋_GB2312" w:hAnsi="宋体"/>
          <w:sz w:val="32"/>
          <w:szCs w:val="32"/>
        </w:rPr>
        <w:t>中发〔</w:t>
      </w:r>
      <w:r w:rsidRPr="0076609B">
        <w:rPr>
          <w:rFonts w:ascii="宋体" w:eastAsia="仿宋_GB2312" w:hAnsi="宋体"/>
          <w:sz w:val="32"/>
          <w:szCs w:val="32"/>
        </w:rPr>
        <w:t>2018</w:t>
      </w:r>
      <w:r w:rsidRPr="0076609B">
        <w:rPr>
          <w:rFonts w:ascii="宋体" w:eastAsia="仿宋_GB2312" w:hAnsi="宋体"/>
          <w:sz w:val="32"/>
          <w:szCs w:val="32"/>
        </w:rPr>
        <w:t>〕</w:t>
      </w:r>
      <w:r w:rsidRPr="0076609B">
        <w:rPr>
          <w:rFonts w:ascii="宋体" w:eastAsia="仿宋_GB2312" w:hAnsi="宋体"/>
          <w:sz w:val="32"/>
          <w:szCs w:val="32"/>
        </w:rPr>
        <w:t>25</w:t>
      </w:r>
      <w:r w:rsidRPr="0076609B">
        <w:rPr>
          <w:rFonts w:ascii="宋体" w:eastAsia="仿宋_GB2312" w:hAnsi="宋体"/>
          <w:sz w:val="32"/>
          <w:szCs w:val="32"/>
        </w:rPr>
        <w:t>号</w:t>
      </w:r>
      <w:r w:rsidRPr="0076609B">
        <w:rPr>
          <w:rFonts w:ascii="宋体" w:eastAsia="仿宋_GB2312" w:hAnsi="宋体"/>
          <w:sz w:val="32"/>
          <w:szCs w:val="32"/>
        </w:rPr>
        <w:t>)</w:t>
      </w:r>
      <w:r w:rsidRPr="0076609B">
        <w:rPr>
          <w:rFonts w:ascii="宋体" w:eastAsia="仿宋_GB2312" w:hAnsi="宋体"/>
          <w:sz w:val="32"/>
          <w:szCs w:val="32"/>
        </w:rPr>
        <w:t>、《财政部关于印发政府投资基金暂行管理办法的通知》</w:t>
      </w:r>
      <w:r w:rsidRPr="0076609B">
        <w:rPr>
          <w:rFonts w:ascii="宋体" w:eastAsia="仿宋_GB2312" w:hAnsi="宋体"/>
          <w:sz w:val="32"/>
          <w:szCs w:val="32"/>
        </w:rPr>
        <w:t>(</w:t>
      </w:r>
      <w:r w:rsidRPr="0076609B">
        <w:rPr>
          <w:rFonts w:ascii="宋体" w:eastAsia="仿宋_GB2312" w:hAnsi="宋体"/>
          <w:sz w:val="32"/>
          <w:szCs w:val="32"/>
        </w:rPr>
        <w:t>财预〔</w:t>
      </w:r>
      <w:r w:rsidRPr="0076609B">
        <w:rPr>
          <w:rFonts w:ascii="宋体" w:eastAsia="仿宋_GB2312" w:hAnsi="宋体"/>
          <w:sz w:val="32"/>
          <w:szCs w:val="32"/>
        </w:rPr>
        <w:t>2015</w:t>
      </w:r>
      <w:r w:rsidRPr="0076609B">
        <w:rPr>
          <w:rFonts w:ascii="宋体" w:eastAsia="仿宋_GB2312" w:hAnsi="宋体"/>
          <w:sz w:val="32"/>
          <w:szCs w:val="32"/>
        </w:rPr>
        <w:t>〕</w:t>
      </w:r>
      <w:r w:rsidRPr="0076609B">
        <w:rPr>
          <w:rFonts w:ascii="宋体" w:eastAsia="仿宋_GB2312" w:hAnsi="宋体"/>
          <w:sz w:val="32"/>
          <w:szCs w:val="32"/>
        </w:rPr>
        <w:t>210</w:t>
      </w:r>
      <w:r w:rsidRPr="0076609B">
        <w:rPr>
          <w:rFonts w:ascii="宋体" w:eastAsia="仿宋_GB2312" w:hAnsi="宋体"/>
          <w:sz w:val="32"/>
          <w:szCs w:val="32"/>
        </w:rPr>
        <w:t>号</w:t>
      </w:r>
      <w:r w:rsidRPr="0076609B">
        <w:rPr>
          <w:rFonts w:ascii="宋体" w:eastAsia="仿宋_GB2312" w:hAnsi="宋体"/>
          <w:sz w:val="32"/>
          <w:szCs w:val="32"/>
        </w:rPr>
        <w:t>)</w:t>
      </w:r>
      <w:r w:rsidRPr="0076609B">
        <w:rPr>
          <w:rFonts w:ascii="宋体" w:eastAsia="仿宋_GB2312" w:hAnsi="宋体"/>
          <w:sz w:val="32"/>
          <w:szCs w:val="32"/>
        </w:rPr>
        <w:t>等国家有关规定并结合我省实际</w:t>
      </w:r>
      <w:r w:rsidR="00AA7979">
        <w:rPr>
          <w:rFonts w:ascii="宋体" w:eastAsia="仿宋_GB2312" w:hAnsi="宋体"/>
          <w:sz w:val="32"/>
          <w:szCs w:val="32"/>
        </w:rPr>
        <w:t>，</w:t>
      </w:r>
      <w:r w:rsidRPr="0076609B">
        <w:rPr>
          <w:rFonts w:ascii="宋体" w:eastAsia="仿宋_GB2312" w:hAnsi="宋体"/>
          <w:sz w:val="32"/>
          <w:szCs w:val="32"/>
        </w:rPr>
        <w:t>制定本办法。</w:t>
      </w:r>
    </w:p>
    <w:p w:rsidR="0025138E" w:rsidRPr="0076609B" w:rsidRDefault="00947339" w:rsidP="0025138E">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第二条</w:t>
      </w:r>
      <w:r w:rsidR="00802ABC">
        <w:rPr>
          <w:rFonts w:ascii="宋体" w:eastAsia="仿宋_GB2312" w:hAnsi="宋体" w:hint="eastAsia"/>
          <w:bCs/>
          <w:sz w:val="32"/>
          <w:szCs w:val="32"/>
        </w:rPr>
        <w:t xml:space="preserve"> </w:t>
      </w:r>
      <w:r w:rsidRPr="0076609B">
        <w:rPr>
          <w:rFonts w:ascii="宋体" w:eastAsia="仿宋_GB2312" w:hAnsi="宋体"/>
          <w:bCs/>
          <w:sz w:val="32"/>
          <w:szCs w:val="32"/>
        </w:rPr>
        <w:t>本办法所称引导基金是指由省政府出资设立并按市场化方式运作的政策性基金</w:t>
      </w:r>
      <w:r w:rsidR="00AA7979">
        <w:rPr>
          <w:rFonts w:ascii="宋体" w:eastAsia="仿宋_GB2312" w:hAnsi="宋体"/>
          <w:bCs/>
          <w:sz w:val="32"/>
          <w:szCs w:val="32"/>
        </w:rPr>
        <w:t>，</w:t>
      </w:r>
      <w:r w:rsidRPr="0076609B">
        <w:rPr>
          <w:rFonts w:ascii="宋体" w:eastAsia="仿宋_GB2312" w:hAnsi="宋体"/>
          <w:bCs/>
          <w:sz w:val="32"/>
          <w:szCs w:val="32"/>
        </w:rPr>
        <w:t>不追求盈利最大化</w:t>
      </w:r>
      <w:r w:rsidR="00AA7979">
        <w:rPr>
          <w:rFonts w:ascii="宋体" w:eastAsia="仿宋_GB2312" w:hAnsi="宋体"/>
          <w:bCs/>
          <w:sz w:val="32"/>
          <w:szCs w:val="32"/>
        </w:rPr>
        <w:t>，</w:t>
      </w:r>
      <w:r w:rsidRPr="0076609B">
        <w:rPr>
          <w:rFonts w:ascii="宋体" w:eastAsia="仿宋_GB2312" w:hAnsi="宋体"/>
          <w:bCs/>
          <w:sz w:val="32"/>
          <w:szCs w:val="32"/>
        </w:rPr>
        <w:t>注重发挥财政资金的引导作用和放大效应</w:t>
      </w:r>
      <w:r w:rsidR="00AA7979">
        <w:rPr>
          <w:rFonts w:ascii="宋体" w:eastAsia="仿宋_GB2312" w:hAnsi="宋体"/>
          <w:bCs/>
          <w:sz w:val="32"/>
          <w:szCs w:val="32"/>
        </w:rPr>
        <w:t>，</w:t>
      </w:r>
      <w:r w:rsidRPr="0076609B">
        <w:rPr>
          <w:rFonts w:ascii="宋体" w:eastAsia="仿宋_GB2312" w:hAnsi="宋体"/>
          <w:bCs/>
          <w:sz w:val="32"/>
          <w:szCs w:val="32"/>
        </w:rPr>
        <w:t>充分利用资本市场</w:t>
      </w:r>
      <w:r w:rsidR="00AA7979">
        <w:rPr>
          <w:rFonts w:ascii="宋体" w:eastAsia="仿宋_GB2312" w:hAnsi="宋体"/>
          <w:bCs/>
          <w:sz w:val="32"/>
          <w:szCs w:val="32"/>
        </w:rPr>
        <w:t>，</w:t>
      </w:r>
      <w:r w:rsidRPr="0076609B">
        <w:rPr>
          <w:rFonts w:ascii="宋体" w:eastAsia="仿宋_GB2312" w:hAnsi="宋体"/>
          <w:bCs/>
          <w:sz w:val="32"/>
          <w:szCs w:val="32"/>
        </w:rPr>
        <w:t>引导各类资本、项目、技术和人才向吉林省鼓励类产业领域聚集</w:t>
      </w:r>
      <w:r w:rsidR="00AA7979">
        <w:rPr>
          <w:rFonts w:ascii="宋体" w:eastAsia="仿宋_GB2312" w:hAnsi="宋体"/>
          <w:bCs/>
          <w:sz w:val="32"/>
          <w:szCs w:val="32"/>
        </w:rPr>
        <w:t>，</w:t>
      </w:r>
      <w:r w:rsidRPr="0076609B">
        <w:rPr>
          <w:rFonts w:ascii="宋体" w:eastAsia="仿宋_GB2312" w:hAnsi="宋体"/>
          <w:bCs/>
          <w:sz w:val="32"/>
          <w:szCs w:val="32"/>
        </w:rPr>
        <w:t>促进相关产业做大做强。经省政府批准</w:t>
      </w:r>
      <w:r w:rsidR="00AA7979">
        <w:rPr>
          <w:rFonts w:ascii="宋体" w:eastAsia="仿宋_GB2312" w:hAnsi="宋体"/>
          <w:bCs/>
          <w:sz w:val="32"/>
          <w:szCs w:val="32"/>
        </w:rPr>
        <w:t>，</w:t>
      </w:r>
      <w:r w:rsidRPr="0076609B">
        <w:rPr>
          <w:rFonts w:ascii="宋体" w:eastAsia="仿宋_GB2312" w:hAnsi="宋体"/>
          <w:bCs/>
          <w:sz w:val="32"/>
          <w:szCs w:val="32"/>
        </w:rPr>
        <w:t>引导基金可代行省委、省政府确定的重点产业领域投资基金职能。</w:t>
      </w:r>
    </w:p>
    <w:p w:rsidR="0025138E" w:rsidRPr="0076609B" w:rsidRDefault="00947339" w:rsidP="0025138E">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第三条</w:t>
      </w:r>
      <w:r w:rsidR="0025138E" w:rsidRPr="0076609B">
        <w:rPr>
          <w:rFonts w:ascii="宋体" w:eastAsia="仿宋_GB2312" w:hAnsi="宋体"/>
          <w:bCs/>
          <w:sz w:val="32"/>
          <w:szCs w:val="32"/>
        </w:rPr>
        <w:t xml:space="preserve"> </w:t>
      </w:r>
      <w:r w:rsidRPr="0076609B">
        <w:rPr>
          <w:rFonts w:ascii="宋体" w:eastAsia="仿宋_GB2312" w:hAnsi="宋体"/>
          <w:bCs/>
          <w:sz w:val="32"/>
          <w:szCs w:val="32"/>
        </w:rPr>
        <w:t>引导基金资金主要来源包括省级扶持产业发展的专项资金、省财政公共预算安排、其他政府性资金、引导基金收益等。引导基金规模根据吉林省产业发展需要及财力可能确定</w:t>
      </w:r>
      <w:r w:rsidR="00AA7979">
        <w:rPr>
          <w:rFonts w:ascii="宋体" w:eastAsia="仿宋_GB2312" w:hAnsi="宋体"/>
          <w:bCs/>
          <w:sz w:val="32"/>
          <w:szCs w:val="32"/>
        </w:rPr>
        <w:t>，</w:t>
      </w:r>
      <w:r w:rsidRPr="0076609B">
        <w:rPr>
          <w:rFonts w:ascii="宋体" w:eastAsia="仿宋_GB2312" w:hAnsi="宋体"/>
          <w:bCs/>
          <w:sz w:val="32"/>
          <w:szCs w:val="32"/>
        </w:rPr>
        <w:t>可逐年分期到位。</w:t>
      </w:r>
    </w:p>
    <w:p w:rsidR="0025138E" w:rsidRPr="0076609B" w:rsidRDefault="00947339" w:rsidP="0025138E">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第四条</w:t>
      </w:r>
      <w:r w:rsidR="0025138E" w:rsidRPr="0076609B">
        <w:rPr>
          <w:rFonts w:ascii="宋体" w:eastAsia="仿宋_GB2312" w:hAnsi="宋体" w:hint="eastAsia"/>
          <w:bCs/>
          <w:sz w:val="32"/>
          <w:szCs w:val="32"/>
        </w:rPr>
        <w:t xml:space="preserve"> </w:t>
      </w:r>
      <w:r w:rsidRPr="0076609B">
        <w:rPr>
          <w:rFonts w:ascii="宋体" w:eastAsia="仿宋_GB2312" w:hAnsi="宋体"/>
          <w:bCs/>
          <w:sz w:val="32"/>
          <w:szCs w:val="32"/>
        </w:rPr>
        <w:t>引导基金按照</w:t>
      </w:r>
      <w:r w:rsidRPr="0076609B">
        <w:rPr>
          <w:rFonts w:ascii="宋体" w:eastAsia="仿宋_GB2312" w:hAnsi="宋体"/>
          <w:bCs/>
          <w:sz w:val="32"/>
          <w:szCs w:val="32"/>
        </w:rPr>
        <w:t>“</w:t>
      </w:r>
      <w:r w:rsidRPr="0076609B">
        <w:rPr>
          <w:rFonts w:ascii="宋体" w:eastAsia="仿宋_GB2312" w:hAnsi="宋体"/>
          <w:bCs/>
          <w:sz w:val="32"/>
          <w:szCs w:val="32"/>
        </w:rPr>
        <w:t>政府引导、市场运作</w:t>
      </w:r>
      <w:r w:rsidR="00AA7979">
        <w:rPr>
          <w:rFonts w:ascii="宋体" w:eastAsia="仿宋_GB2312" w:hAnsi="宋体"/>
          <w:bCs/>
          <w:sz w:val="32"/>
          <w:szCs w:val="32"/>
        </w:rPr>
        <w:t>，</w:t>
      </w:r>
      <w:r w:rsidRPr="0076609B">
        <w:rPr>
          <w:rFonts w:ascii="宋体" w:eastAsia="仿宋_GB2312" w:hAnsi="宋体"/>
          <w:bCs/>
          <w:sz w:val="32"/>
          <w:szCs w:val="32"/>
        </w:rPr>
        <w:t>依法合规、防范风险</w:t>
      </w:r>
      <w:r w:rsidR="00AA7979">
        <w:rPr>
          <w:rFonts w:ascii="宋体" w:eastAsia="仿宋_GB2312" w:hAnsi="宋体"/>
          <w:bCs/>
          <w:sz w:val="32"/>
          <w:szCs w:val="32"/>
        </w:rPr>
        <w:t>，</w:t>
      </w:r>
      <w:r w:rsidRPr="0076609B">
        <w:rPr>
          <w:rFonts w:ascii="宋体" w:eastAsia="仿宋_GB2312" w:hAnsi="宋体"/>
          <w:bCs/>
          <w:sz w:val="32"/>
          <w:szCs w:val="32"/>
        </w:rPr>
        <w:t>适当让利、滚动发展</w:t>
      </w:r>
      <w:r w:rsidRPr="0076609B">
        <w:rPr>
          <w:rFonts w:ascii="宋体" w:eastAsia="仿宋_GB2312" w:hAnsi="宋体"/>
          <w:bCs/>
          <w:sz w:val="32"/>
          <w:szCs w:val="32"/>
        </w:rPr>
        <w:t>”</w:t>
      </w:r>
      <w:r w:rsidRPr="0076609B">
        <w:rPr>
          <w:rFonts w:ascii="宋体" w:eastAsia="仿宋_GB2312" w:hAnsi="宋体"/>
          <w:bCs/>
          <w:sz w:val="32"/>
          <w:szCs w:val="32"/>
        </w:rPr>
        <w:t>的原则投资运作</w:t>
      </w:r>
      <w:r w:rsidR="00AA7979">
        <w:rPr>
          <w:rFonts w:ascii="宋体" w:eastAsia="仿宋_GB2312" w:hAnsi="宋体"/>
          <w:bCs/>
          <w:sz w:val="32"/>
          <w:szCs w:val="32"/>
        </w:rPr>
        <w:t>，</w:t>
      </w:r>
      <w:r w:rsidRPr="0076609B">
        <w:rPr>
          <w:rFonts w:ascii="宋体" w:eastAsia="仿宋_GB2312" w:hAnsi="宋体"/>
          <w:bCs/>
          <w:sz w:val="32"/>
          <w:szCs w:val="32"/>
        </w:rPr>
        <w:t>引导投资</w:t>
      </w:r>
      <w:r w:rsidRPr="0076609B">
        <w:rPr>
          <w:rFonts w:ascii="宋体" w:eastAsia="仿宋_GB2312" w:hAnsi="宋体"/>
          <w:bCs/>
          <w:sz w:val="32"/>
          <w:szCs w:val="32"/>
        </w:rPr>
        <w:lastRenderedPageBreak/>
        <w:t>基金管理人</w:t>
      </w:r>
      <w:r w:rsidRPr="0076609B">
        <w:rPr>
          <w:rFonts w:ascii="宋体" w:eastAsia="仿宋_GB2312" w:hAnsi="宋体"/>
          <w:bCs/>
          <w:sz w:val="32"/>
          <w:szCs w:val="32"/>
        </w:rPr>
        <w:t>(</w:t>
      </w:r>
      <w:r w:rsidRPr="0076609B">
        <w:rPr>
          <w:rFonts w:ascii="宋体" w:eastAsia="仿宋_GB2312" w:hAnsi="宋体"/>
          <w:bCs/>
          <w:sz w:val="32"/>
          <w:szCs w:val="32"/>
        </w:rPr>
        <w:t>以下简称基金管理人</w:t>
      </w:r>
      <w:r w:rsidRPr="0076609B">
        <w:rPr>
          <w:rFonts w:ascii="宋体" w:eastAsia="仿宋_GB2312" w:hAnsi="宋体"/>
          <w:bCs/>
          <w:sz w:val="32"/>
          <w:szCs w:val="32"/>
        </w:rPr>
        <w:t>)</w:t>
      </w:r>
      <w:r w:rsidRPr="0076609B">
        <w:rPr>
          <w:rFonts w:ascii="宋体" w:eastAsia="仿宋_GB2312" w:hAnsi="宋体"/>
          <w:bCs/>
          <w:sz w:val="32"/>
          <w:szCs w:val="32"/>
        </w:rPr>
        <w:t>合作设立私募股权投资基金</w:t>
      </w:r>
      <w:r w:rsidRPr="0076609B">
        <w:rPr>
          <w:rFonts w:ascii="宋体" w:eastAsia="仿宋_GB2312" w:hAnsi="宋体"/>
          <w:bCs/>
          <w:sz w:val="32"/>
          <w:szCs w:val="32"/>
        </w:rPr>
        <w:t>(</w:t>
      </w:r>
      <w:r w:rsidRPr="0076609B">
        <w:rPr>
          <w:rFonts w:ascii="宋体" w:eastAsia="仿宋_GB2312" w:hAnsi="宋体"/>
          <w:bCs/>
          <w:sz w:val="32"/>
          <w:szCs w:val="32"/>
        </w:rPr>
        <w:t>以下简称子基金</w:t>
      </w:r>
      <w:r w:rsidRPr="0076609B">
        <w:rPr>
          <w:rFonts w:ascii="宋体" w:eastAsia="仿宋_GB2312" w:hAnsi="宋体"/>
          <w:bCs/>
          <w:sz w:val="32"/>
          <w:szCs w:val="32"/>
        </w:rPr>
        <w:t>)</w:t>
      </w:r>
      <w:r w:rsidR="00AA7979">
        <w:rPr>
          <w:rFonts w:ascii="宋体" w:eastAsia="仿宋_GB2312" w:hAnsi="宋体"/>
          <w:bCs/>
          <w:sz w:val="32"/>
          <w:szCs w:val="32"/>
        </w:rPr>
        <w:t>，</w:t>
      </w:r>
      <w:r w:rsidRPr="0076609B">
        <w:rPr>
          <w:rFonts w:ascii="宋体" w:eastAsia="仿宋_GB2312" w:hAnsi="宋体"/>
          <w:bCs/>
          <w:sz w:val="32"/>
          <w:szCs w:val="32"/>
        </w:rPr>
        <w:t>主要投资于战略性新兴产业等吉林省重点发展的产业领域和薄弱环节。</w:t>
      </w:r>
    </w:p>
    <w:p w:rsidR="0025138E" w:rsidRPr="0076609B" w:rsidRDefault="0025138E" w:rsidP="0025138E">
      <w:pPr>
        <w:spacing w:line="320" w:lineRule="exact"/>
        <w:rPr>
          <w:rFonts w:ascii="宋体" w:eastAsia="仿宋_GB2312" w:hAnsi="宋体"/>
          <w:sz w:val="32"/>
          <w:szCs w:val="32"/>
        </w:rPr>
      </w:pPr>
    </w:p>
    <w:p w:rsidR="00947339" w:rsidRPr="0076609B" w:rsidRDefault="00947339" w:rsidP="0025138E">
      <w:pPr>
        <w:spacing w:line="560" w:lineRule="exact"/>
        <w:jc w:val="center"/>
        <w:rPr>
          <w:rFonts w:ascii="宋体" w:eastAsia="仿宋_GB2312" w:hAnsi="宋体"/>
          <w:sz w:val="32"/>
          <w:szCs w:val="32"/>
        </w:rPr>
      </w:pPr>
      <w:r w:rsidRPr="0076609B">
        <w:rPr>
          <w:rFonts w:ascii="宋体" w:eastAsia="黑体" w:hAnsi="宋体"/>
          <w:bCs/>
          <w:sz w:val="32"/>
          <w:szCs w:val="32"/>
        </w:rPr>
        <w:t>第二章</w:t>
      </w:r>
      <w:r w:rsidR="0025138E" w:rsidRPr="0076609B">
        <w:rPr>
          <w:rFonts w:ascii="宋体" w:eastAsia="黑体" w:hAnsi="宋体" w:cs="Calibri" w:hint="eastAsia"/>
          <w:bCs/>
          <w:sz w:val="32"/>
          <w:szCs w:val="32"/>
        </w:rPr>
        <w:t xml:space="preserve"> </w:t>
      </w:r>
      <w:r w:rsidRPr="0076609B">
        <w:rPr>
          <w:rFonts w:ascii="宋体" w:eastAsia="黑体" w:hAnsi="宋体"/>
          <w:bCs/>
          <w:sz w:val="32"/>
          <w:szCs w:val="32"/>
        </w:rPr>
        <w:t>机构职责</w:t>
      </w:r>
    </w:p>
    <w:p w:rsidR="0025138E" w:rsidRPr="0076609B" w:rsidRDefault="0025138E" w:rsidP="0025138E">
      <w:pPr>
        <w:spacing w:line="320" w:lineRule="exact"/>
        <w:ind w:firstLineChars="200" w:firstLine="640"/>
        <w:rPr>
          <w:rFonts w:ascii="宋体" w:eastAsia="仿宋_GB2312" w:hAnsi="宋体"/>
          <w:bCs/>
          <w:sz w:val="32"/>
          <w:szCs w:val="32"/>
        </w:rPr>
      </w:pPr>
    </w:p>
    <w:p w:rsidR="0025138E" w:rsidRPr="0076609B" w:rsidRDefault="00947339" w:rsidP="0025138E">
      <w:pPr>
        <w:spacing w:line="560" w:lineRule="exact"/>
        <w:ind w:firstLineChars="200" w:firstLine="643"/>
        <w:rPr>
          <w:rFonts w:ascii="宋体" w:eastAsia="黑体" w:hAnsi="宋体"/>
          <w:bCs/>
          <w:sz w:val="32"/>
          <w:szCs w:val="32"/>
        </w:rPr>
      </w:pPr>
      <w:r w:rsidRPr="0076609B">
        <w:rPr>
          <w:rFonts w:ascii="宋体" w:eastAsia="仿宋_GB2312" w:hAnsi="宋体"/>
          <w:b/>
          <w:bCs/>
          <w:sz w:val="32"/>
          <w:szCs w:val="32"/>
        </w:rPr>
        <w:t>第五条</w:t>
      </w:r>
      <w:r w:rsidR="0025138E" w:rsidRPr="0076609B">
        <w:rPr>
          <w:rFonts w:ascii="宋体" w:eastAsia="仿宋_GB2312" w:hAnsi="宋体" w:hint="eastAsia"/>
          <w:sz w:val="32"/>
          <w:szCs w:val="32"/>
        </w:rPr>
        <w:t xml:space="preserve"> </w:t>
      </w:r>
      <w:r w:rsidRPr="0076609B">
        <w:rPr>
          <w:rFonts w:ascii="宋体" w:eastAsia="仿宋_GB2312" w:hAnsi="宋体"/>
          <w:sz w:val="32"/>
          <w:szCs w:val="32"/>
        </w:rPr>
        <w:t>省财政厅牵头成立引导基金工作协调委员会</w:t>
      </w:r>
      <w:r w:rsidRPr="0076609B">
        <w:rPr>
          <w:rFonts w:ascii="宋体" w:eastAsia="仿宋_GB2312" w:hAnsi="宋体"/>
          <w:sz w:val="32"/>
          <w:szCs w:val="32"/>
        </w:rPr>
        <w:t>(</w:t>
      </w:r>
      <w:r w:rsidRPr="0076609B">
        <w:rPr>
          <w:rFonts w:ascii="宋体" w:eastAsia="仿宋_GB2312" w:hAnsi="宋体"/>
          <w:sz w:val="32"/>
          <w:szCs w:val="32"/>
        </w:rPr>
        <w:t>以下简称协调委员会</w:t>
      </w:r>
      <w:r w:rsidRPr="0076609B">
        <w:rPr>
          <w:rFonts w:ascii="宋体" w:eastAsia="仿宋_GB2312" w:hAnsi="宋体"/>
          <w:sz w:val="32"/>
          <w:szCs w:val="32"/>
        </w:rPr>
        <w:t>)</w:t>
      </w:r>
      <w:r w:rsidR="00AA7979">
        <w:rPr>
          <w:rFonts w:ascii="宋体" w:eastAsia="仿宋_GB2312" w:hAnsi="宋体"/>
          <w:sz w:val="32"/>
          <w:szCs w:val="32"/>
        </w:rPr>
        <w:t>，</w:t>
      </w:r>
      <w:r w:rsidRPr="0076609B">
        <w:rPr>
          <w:rFonts w:ascii="宋体" w:eastAsia="仿宋_GB2312" w:hAnsi="宋体"/>
          <w:sz w:val="32"/>
          <w:szCs w:val="32"/>
        </w:rPr>
        <w:t>负责引导基金重大事项的协调和决策工作</w:t>
      </w:r>
      <w:r w:rsidR="00AA7979">
        <w:rPr>
          <w:rFonts w:ascii="宋体" w:eastAsia="仿宋_GB2312" w:hAnsi="宋体"/>
          <w:sz w:val="32"/>
          <w:szCs w:val="32"/>
        </w:rPr>
        <w:t>，</w:t>
      </w:r>
      <w:r w:rsidRPr="0076609B">
        <w:rPr>
          <w:rFonts w:ascii="宋体" w:eastAsia="仿宋_GB2312" w:hAnsi="宋体"/>
          <w:sz w:val="32"/>
          <w:szCs w:val="32"/>
        </w:rPr>
        <w:t>通过定期或不定期召开协调会议等方式</w:t>
      </w:r>
      <w:r w:rsidR="0025138E" w:rsidRPr="0076609B">
        <w:rPr>
          <w:rFonts w:ascii="宋体" w:eastAsia="仿宋_GB2312" w:hAnsi="宋体" w:hint="eastAsia"/>
          <w:sz w:val="32"/>
          <w:szCs w:val="32"/>
        </w:rPr>
        <w:t>，</w:t>
      </w:r>
      <w:r w:rsidRPr="0076609B">
        <w:rPr>
          <w:rFonts w:ascii="宋体" w:eastAsia="仿宋_GB2312" w:hAnsi="宋体"/>
          <w:sz w:val="32"/>
          <w:szCs w:val="32"/>
        </w:rPr>
        <w:t>对下列事项进行审议</w:t>
      </w:r>
      <w:r w:rsidRPr="0076609B">
        <w:rPr>
          <w:rFonts w:ascii="宋体" w:eastAsia="仿宋_GB2312" w:hAnsi="宋体"/>
          <w:sz w:val="32"/>
          <w:szCs w:val="32"/>
        </w:rPr>
        <w:t>:</w:t>
      </w:r>
    </w:p>
    <w:p w:rsidR="00947339" w:rsidRPr="0076609B" w:rsidRDefault="0025138E" w:rsidP="0025138E">
      <w:pPr>
        <w:spacing w:line="560" w:lineRule="exact"/>
        <w:ind w:firstLineChars="200" w:firstLine="640"/>
        <w:rPr>
          <w:rFonts w:ascii="宋体" w:eastAsia="黑体" w:hAnsi="宋体"/>
          <w:bCs/>
          <w:sz w:val="32"/>
          <w:szCs w:val="32"/>
        </w:rPr>
      </w:pPr>
      <w:r w:rsidRPr="0076609B">
        <w:rPr>
          <w:rFonts w:ascii="宋体" w:eastAsia="仿宋_GB2312" w:hAnsi="宋体" w:hint="eastAsia"/>
          <w:sz w:val="32"/>
          <w:szCs w:val="32"/>
        </w:rPr>
        <w:t>（一）</w:t>
      </w:r>
      <w:r w:rsidR="00947339" w:rsidRPr="0076609B">
        <w:rPr>
          <w:rFonts w:ascii="宋体" w:eastAsia="仿宋_GB2312" w:hAnsi="宋体" w:hint="eastAsia"/>
          <w:sz w:val="32"/>
          <w:szCs w:val="32"/>
        </w:rPr>
        <w:t>审定引导基金管理运营实施细则</w:t>
      </w:r>
      <w:r w:rsidR="00AA7979">
        <w:rPr>
          <w:rFonts w:ascii="宋体" w:eastAsia="仿宋_GB2312" w:hAnsi="宋体" w:hint="eastAsia"/>
          <w:sz w:val="32"/>
          <w:szCs w:val="32"/>
        </w:rPr>
        <w:t>；</w:t>
      </w:r>
    </w:p>
    <w:p w:rsidR="00947339" w:rsidRPr="0076609B" w:rsidRDefault="0025138E"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（二）</w:t>
      </w:r>
      <w:r w:rsidR="00947339" w:rsidRPr="0076609B">
        <w:rPr>
          <w:rFonts w:ascii="宋体" w:eastAsia="仿宋_GB2312" w:hAnsi="宋体" w:hint="eastAsia"/>
          <w:sz w:val="32"/>
          <w:szCs w:val="32"/>
        </w:rPr>
        <w:t>审定引导基金投资的产业方向</w:t>
      </w:r>
      <w:r w:rsidRPr="0076609B">
        <w:rPr>
          <w:rFonts w:ascii="宋体" w:eastAsia="仿宋_GB2312" w:hAnsi="宋体" w:hint="eastAsia"/>
          <w:sz w:val="32"/>
          <w:szCs w:val="32"/>
        </w:rPr>
        <w:t>；</w:t>
      </w:r>
    </w:p>
    <w:p w:rsidR="00947339" w:rsidRPr="0076609B" w:rsidRDefault="0025138E"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（三）</w:t>
      </w:r>
      <w:r w:rsidR="00947339" w:rsidRPr="0076609B">
        <w:rPr>
          <w:rFonts w:ascii="宋体" w:eastAsia="仿宋_GB2312" w:hAnsi="宋体" w:hint="eastAsia"/>
          <w:sz w:val="32"/>
          <w:szCs w:val="32"/>
        </w:rPr>
        <w:t>审议引导基金拟参股子基金的投资方案</w:t>
      </w:r>
      <w:r w:rsidRPr="0076609B">
        <w:rPr>
          <w:rFonts w:ascii="宋体" w:eastAsia="仿宋_GB2312" w:hAnsi="宋体" w:hint="eastAsia"/>
          <w:sz w:val="32"/>
          <w:szCs w:val="32"/>
        </w:rPr>
        <w:t>；</w:t>
      </w:r>
    </w:p>
    <w:p w:rsidR="0025138E" w:rsidRPr="0076609B" w:rsidRDefault="0025138E"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（四）</w:t>
      </w:r>
      <w:r w:rsidR="00947339" w:rsidRPr="0076609B">
        <w:rPr>
          <w:rFonts w:ascii="宋体" w:eastAsia="仿宋_GB2312" w:hAnsi="宋体" w:hint="eastAsia"/>
          <w:sz w:val="32"/>
          <w:szCs w:val="32"/>
        </w:rPr>
        <w:t>需要审定的其他重要事项。</w:t>
      </w:r>
      <w:bookmarkStart w:id="0" w:name="_GoBack"/>
      <w:bookmarkEnd w:id="0"/>
    </w:p>
    <w:p w:rsidR="0025138E" w:rsidRPr="0076609B" w:rsidRDefault="00947339" w:rsidP="0025138E">
      <w:pPr>
        <w:spacing w:line="560" w:lineRule="exact"/>
        <w:ind w:firstLineChars="200" w:firstLine="640"/>
        <w:rPr>
          <w:rFonts w:ascii="宋体" w:eastAsia="仿宋_GB2312" w:hAnsi="宋体"/>
          <w:sz w:val="32"/>
          <w:szCs w:val="32"/>
        </w:rPr>
      </w:pPr>
      <w:r w:rsidRPr="0076609B">
        <w:rPr>
          <w:rFonts w:ascii="宋体" w:eastAsia="仿宋_GB2312" w:hAnsi="宋体"/>
          <w:sz w:val="32"/>
          <w:szCs w:val="32"/>
        </w:rPr>
        <w:t>协调委员会由省财政厅、省委宣传部、省发展改革委、省教育厅、省科技厅、省工业和信息化厅、省自然资源厅、省生态环境厅、省农业农村厅、省商务厅、省文化和旅游厅、省卫生健康委、省市场监管厅、省国资委、省地方金融监管局、省政务服务和数字化局、省林草局等部门组成</w:t>
      </w:r>
      <w:r w:rsidR="004F5D3F" w:rsidRPr="0076609B">
        <w:rPr>
          <w:rFonts w:ascii="宋体" w:eastAsia="仿宋_GB2312" w:hAnsi="宋体" w:hint="eastAsia"/>
          <w:sz w:val="32"/>
          <w:szCs w:val="32"/>
        </w:rPr>
        <w:t>，</w:t>
      </w:r>
      <w:r w:rsidRPr="0076609B">
        <w:rPr>
          <w:rFonts w:ascii="宋体" w:eastAsia="仿宋_GB2312" w:hAnsi="宋体"/>
          <w:sz w:val="32"/>
          <w:szCs w:val="32"/>
        </w:rPr>
        <w:t>并根据实际工作需要适时调整</w:t>
      </w:r>
      <w:r w:rsidR="00AA7979">
        <w:rPr>
          <w:rFonts w:ascii="宋体" w:eastAsia="仿宋_GB2312" w:hAnsi="宋体"/>
          <w:sz w:val="32"/>
          <w:szCs w:val="32"/>
        </w:rPr>
        <w:t>，</w:t>
      </w:r>
      <w:r w:rsidRPr="0076609B">
        <w:rPr>
          <w:rFonts w:ascii="宋体" w:eastAsia="仿宋_GB2312" w:hAnsi="宋体"/>
          <w:sz w:val="32"/>
          <w:szCs w:val="32"/>
        </w:rPr>
        <w:t>主任由省财政厅厅长担任。</w:t>
      </w:r>
    </w:p>
    <w:p w:rsidR="0025138E" w:rsidRPr="0076609B" w:rsidRDefault="00947339" w:rsidP="0025138E">
      <w:pPr>
        <w:spacing w:line="560" w:lineRule="exact"/>
        <w:ind w:firstLineChars="200" w:firstLine="640"/>
        <w:rPr>
          <w:rFonts w:ascii="宋体" w:eastAsia="仿宋_GB2312" w:hAnsi="宋体"/>
          <w:sz w:val="32"/>
          <w:szCs w:val="32"/>
        </w:rPr>
      </w:pPr>
      <w:r w:rsidRPr="0076609B">
        <w:rPr>
          <w:rFonts w:ascii="宋体" w:eastAsia="仿宋_GB2312" w:hAnsi="宋体"/>
          <w:sz w:val="32"/>
          <w:szCs w:val="32"/>
        </w:rPr>
        <w:t>协调委员会及其成员单位不干预子基金的具体投资业务和投资项目确定。</w:t>
      </w:r>
    </w:p>
    <w:p w:rsidR="0025138E" w:rsidRPr="0076609B" w:rsidRDefault="00947339" w:rsidP="0025138E">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第六条</w:t>
      </w:r>
      <w:r w:rsidR="0025138E" w:rsidRPr="0076609B">
        <w:rPr>
          <w:rFonts w:ascii="宋体" w:eastAsia="仿宋_GB2312" w:hAnsi="宋体" w:hint="eastAsia"/>
          <w:sz w:val="32"/>
          <w:szCs w:val="32"/>
        </w:rPr>
        <w:t xml:space="preserve"> </w:t>
      </w:r>
      <w:r w:rsidRPr="0076609B">
        <w:rPr>
          <w:rFonts w:ascii="宋体" w:eastAsia="仿宋_GB2312" w:hAnsi="宋体"/>
          <w:sz w:val="32"/>
          <w:szCs w:val="32"/>
        </w:rPr>
        <w:t>协调委员会下设办公室</w:t>
      </w:r>
      <w:r w:rsidR="00AA7979">
        <w:rPr>
          <w:rFonts w:ascii="宋体" w:eastAsia="仿宋_GB2312" w:hAnsi="宋体"/>
          <w:sz w:val="32"/>
          <w:szCs w:val="32"/>
        </w:rPr>
        <w:t>，</w:t>
      </w:r>
      <w:r w:rsidRPr="0076609B">
        <w:rPr>
          <w:rFonts w:ascii="宋体" w:eastAsia="仿宋_GB2312" w:hAnsi="宋体"/>
          <w:sz w:val="32"/>
          <w:szCs w:val="32"/>
        </w:rPr>
        <w:t>协调委员会办公室设在省财政厅</w:t>
      </w:r>
      <w:r w:rsidR="00AA7979">
        <w:rPr>
          <w:rFonts w:ascii="宋体" w:eastAsia="仿宋_GB2312" w:hAnsi="宋体"/>
          <w:sz w:val="32"/>
          <w:szCs w:val="32"/>
        </w:rPr>
        <w:t>，</w:t>
      </w:r>
      <w:r w:rsidRPr="0076609B">
        <w:rPr>
          <w:rFonts w:ascii="宋体" w:eastAsia="仿宋_GB2312" w:hAnsi="宋体"/>
          <w:sz w:val="32"/>
          <w:szCs w:val="32"/>
        </w:rPr>
        <w:t>办公室主任由省财政厅分管领导担任。协调委员会办</w:t>
      </w:r>
      <w:r w:rsidRPr="0076609B">
        <w:rPr>
          <w:rFonts w:ascii="宋体" w:eastAsia="仿宋_GB2312" w:hAnsi="宋体"/>
          <w:sz w:val="32"/>
          <w:szCs w:val="32"/>
        </w:rPr>
        <w:lastRenderedPageBreak/>
        <w:t>公室主要职责</w:t>
      </w:r>
      <w:r w:rsidRPr="0076609B">
        <w:rPr>
          <w:rFonts w:ascii="宋体" w:eastAsia="仿宋_GB2312" w:hAnsi="宋体"/>
          <w:sz w:val="32"/>
          <w:szCs w:val="32"/>
        </w:rPr>
        <w:t>:</w:t>
      </w:r>
    </w:p>
    <w:p w:rsidR="00947339" w:rsidRPr="0076609B" w:rsidRDefault="0025138E"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（一）</w:t>
      </w:r>
      <w:r w:rsidR="00947339" w:rsidRPr="0076609B">
        <w:rPr>
          <w:rFonts w:ascii="宋体" w:eastAsia="仿宋_GB2312" w:hAnsi="宋体" w:hint="eastAsia"/>
          <w:sz w:val="32"/>
          <w:szCs w:val="32"/>
        </w:rPr>
        <w:t>负责组织召开协调委员会会议</w:t>
      </w:r>
      <w:r w:rsidR="00AA7979">
        <w:rPr>
          <w:rFonts w:ascii="宋体" w:eastAsia="仿宋_GB2312" w:hAnsi="宋体" w:hint="eastAsia"/>
          <w:sz w:val="32"/>
          <w:szCs w:val="32"/>
        </w:rPr>
        <w:t>；</w:t>
      </w:r>
    </w:p>
    <w:p w:rsidR="00947339" w:rsidRPr="0076609B" w:rsidRDefault="0025138E"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（二）</w:t>
      </w:r>
      <w:r w:rsidR="00947339" w:rsidRPr="0076609B">
        <w:rPr>
          <w:rFonts w:ascii="宋体" w:eastAsia="仿宋_GB2312" w:hAnsi="宋体" w:hint="eastAsia"/>
          <w:sz w:val="32"/>
          <w:szCs w:val="32"/>
        </w:rPr>
        <w:t>指导召开子基金设立评审会议</w:t>
      </w:r>
      <w:r w:rsidR="00AA7979">
        <w:rPr>
          <w:rFonts w:ascii="宋体" w:eastAsia="仿宋_GB2312" w:hAnsi="宋体" w:hint="eastAsia"/>
          <w:sz w:val="32"/>
          <w:szCs w:val="32"/>
        </w:rPr>
        <w:t>；</w:t>
      </w:r>
    </w:p>
    <w:p w:rsidR="0025138E" w:rsidRPr="0076609B" w:rsidRDefault="0025138E"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（三）</w:t>
      </w:r>
      <w:r w:rsidR="00947339" w:rsidRPr="0076609B">
        <w:rPr>
          <w:rFonts w:ascii="宋体" w:eastAsia="仿宋_GB2312" w:hAnsi="宋体" w:hint="eastAsia"/>
          <w:sz w:val="32"/>
          <w:szCs w:val="32"/>
        </w:rPr>
        <w:t>承担协调委员会日常工作。</w:t>
      </w:r>
    </w:p>
    <w:p w:rsidR="0025138E" w:rsidRPr="0076609B" w:rsidRDefault="00947339" w:rsidP="0025138E">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第七条</w:t>
      </w:r>
      <w:r w:rsidR="0025138E" w:rsidRPr="0076609B">
        <w:rPr>
          <w:rFonts w:ascii="宋体" w:eastAsia="仿宋_GB2312" w:hAnsi="宋体" w:hint="eastAsia"/>
          <w:bCs/>
          <w:sz w:val="32"/>
          <w:szCs w:val="32"/>
        </w:rPr>
        <w:t xml:space="preserve"> </w:t>
      </w:r>
      <w:r w:rsidRPr="0076609B">
        <w:rPr>
          <w:rFonts w:ascii="宋体" w:eastAsia="仿宋_GB2312" w:hAnsi="宋体"/>
          <w:sz w:val="32"/>
          <w:szCs w:val="32"/>
        </w:rPr>
        <w:t>省财政厅负责筹措安排引导基金所需资金预算</w:t>
      </w:r>
      <w:r w:rsidR="00AA7979">
        <w:rPr>
          <w:rFonts w:ascii="宋体" w:eastAsia="仿宋_GB2312" w:hAnsi="宋体"/>
          <w:sz w:val="32"/>
          <w:szCs w:val="32"/>
        </w:rPr>
        <w:t>，</w:t>
      </w:r>
      <w:r w:rsidRPr="0076609B">
        <w:rPr>
          <w:rFonts w:ascii="宋体" w:eastAsia="仿宋_GB2312" w:hAnsi="宋体"/>
          <w:sz w:val="32"/>
          <w:szCs w:val="32"/>
        </w:rPr>
        <w:t>出资设立吉林省股权基金投资有限公司</w:t>
      </w:r>
      <w:r w:rsidRPr="0076609B">
        <w:rPr>
          <w:rFonts w:ascii="宋体" w:eastAsia="仿宋_GB2312" w:hAnsi="宋体"/>
          <w:sz w:val="32"/>
          <w:szCs w:val="32"/>
        </w:rPr>
        <w:t>(</w:t>
      </w:r>
      <w:r w:rsidRPr="0076609B">
        <w:rPr>
          <w:rFonts w:ascii="宋体" w:eastAsia="仿宋_GB2312" w:hAnsi="宋体"/>
          <w:sz w:val="32"/>
          <w:szCs w:val="32"/>
        </w:rPr>
        <w:t>以下简称引导基金公司</w:t>
      </w:r>
      <w:r w:rsidRPr="0076609B">
        <w:rPr>
          <w:rFonts w:ascii="宋体" w:eastAsia="仿宋_GB2312" w:hAnsi="宋体"/>
          <w:sz w:val="32"/>
          <w:szCs w:val="32"/>
        </w:rPr>
        <w:t>)</w:t>
      </w:r>
      <w:r w:rsidR="00AA7979">
        <w:rPr>
          <w:rFonts w:ascii="宋体" w:eastAsia="仿宋_GB2312" w:hAnsi="宋体"/>
          <w:sz w:val="32"/>
          <w:szCs w:val="32"/>
        </w:rPr>
        <w:t>，</w:t>
      </w:r>
      <w:r w:rsidRPr="0076609B">
        <w:rPr>
          <w:rFonts w:ascii="宋体" w:eastAsia="仿宋_GB2312" w:hAnsi="宋体"/>
          <w:sz w:val="32"/>
          <w:szCs w:val="32"/>
        </w:rPr>
        <w:t>并依法行使出资人职责</w:t>
      </w:r>
      <w:r w:rsidRPr="0076609B">
        <w:rPr>
          <w:rFonts w:ascii="宋体" w:eastAsia="仿宋_GB2312" w:hAnsi="宋体"/>
          <w:sz w:val="32"/>
          <w:szCs w:val="32"/>
        </w:rPr>
        <w:t>:</w:t>
      </w:r>
    </w:p>
    <w:p w:rsidR="0025138E" w:rsidRPr="0076609B" w:rsidRDefault="0025138E"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（一）</w:t>
      </w:r>
      <w:r w:rsidR="00947339" w:rsidRPr="0076609B">
        <w:rPr>
          <w:rFonts w:ascii="宋体" w:eastAsia="仿宋_GB2312" w:hAnsi="宋体" w:hint="eastAsia"/>
          <w:sz w:val="32"/>
          <w:szCs w:val="32"/>
        </w:rPr>
        <w:t>委派非由职工代表担任的董事、监事</w:t>
      </w:r>
      <w:r w:rsidR="00AA7979">
        <w:rPr>
          <w:rFonts w:ascii="宋体" w:eastAsia="仿宋_GB2312" w:hAnsi="宋体" w:hint="eastAsia"/>
          <w:sz w:val="32"/>
          <w:szCs w:val="32"/>
        </w:rPr>
        <w:t>，</w:t>
      </w:r>
      <w:r w:rsidR="00947339" w:rsidRPr="0076609B">
        <w:rPr>
          <w:rFonts w:ascii="宋体" w:eastAsia="仿宋_GB2312" w:hAnsi="宋体" w:hint="eastAsia"/>
          <w:sz w:val="32"/>
          <w:szCs w:val="32"/>
        </w:rPr>
        <w:t>指定董事长、监事长</w:t>
      </w:r>
      <w:r w:rsidR="00AA7979">
        <w:rPr>
          <w:rFonts w:ascii="宋体" w:eastAsia="仿宋_GB2312" w:hAnsi="宋体" w:hint="eastAsia"/>
          <w:sz w:val="32"/>
          <w:szCs w:val="32"/>
        </w:rPr>
        <w:t>，</w:t>
      </w:r>
      <w:r w:rsidR="00947339" w:rsidRPr="0076609B">
        <w:rPr>
          <w:rFonts w:ascii="宋体" w:eastAsia="仿宋_GB2312" w:hAnsi="宋体" w:hint="eastAsia"/>
          <w:sz w:val="32"/>
          <w:szCs w:val="32"/>
        </w:rPr>
        <w:t>提名总经理及非社会化副总经理人选</w:t>
      </w:r>
      <w:r w:rsidR="004F5D3F" w:rsidRPr="0076609B">
        <w:rPr>
          <w:rFonts w:ascii="宋体" w:eastAsia="仿宋_GB2312" w:hAnsi="宋体" w:hint="eastAsia"/>
          <w:sz w:val="32"/>
          <w:szCs w:val="32"/>
        </w:rPr>
        <w:t>；</w:t>
      </w:r>
    </w:p>
    <w:p w:rsidR="004F5D3F" w:rsidRPr="0076609B" w:rsidRDefault="0025138E"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（二）</w:t>
      </w:r>
      <w:r w:rsidR="00947339" w:rsidRPr="0076609B">
        <w:rPr>
          <w:rFonts w:ascii="宋体" w:eastAsia="仿宋_GB2312" w:hAnsi="宋体" w:hint="eastAsia"/>
          <w:sz w:val="32"/>
          <w:szCs w:val="32"/>
        </w:rPr>
        <w:t>审查批准董事会、监事会报告</w:t>
      </w:r>
      <w:r w:rsidR="004F5D3F" w:rsidRPr="0076609B">
        <w:rPr>
          <w:rFonts w:ascii="宋体" w:eastAsia="仿宋_GB2312" w:hAnsi="宋体" w:hint="eastAsia"/>
          <w:sz w:val="32"/>
          <w:szCs w:val="32"/>
        </w:rPr>
        <w:t>；</w:t>
      </w:r>
    </w:p>
    <w:p w:rsidR="004F5D3F"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（三）</w:t>
      </w:r>
      <w:r w:rsidR="00947339" w:rsidRPr="0076609B">
        <w:rPr>
          <w:rFonts w:ascii="宋体" w:eastAsia="仿宋_GB2312" w:hAnsi="宋体" w:hint="eastAsia"/>
          <w:sz w:val="32"/>
          <w:szCs w:val="32"/>
        </w:rPr>
        <w:t>审查批准公司的年度预算、决算方案和利润分配方案</w:t>
      </w:r>
      <w:r w:rsidRPr="0076609B">
        <w:rPr>
          <w:rFonts w:ascii="宋体" w:eastAsia="仿宋_GB2312" w:hAnsi="宋体" w:hint="eastAsia"/>
          <w:sz w:val="32"/>
          <w:szCs w:val="32"/>
        </w:rPr>
        <w:t>；</w:t>
      </w:r>
    </w:p>
    <w:p w:rsidR="00947339"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（四）</w:t>
      </w:r>
      <w:r w:rsidR="00947339" w:rsidRPr="0076609B">
        <w:rPr>
          <w:rFonts w:ascii="宋体" w:eastAsia="仿宋_GB2312" w:hAnsi="宋体" w:hint="eastAsia"/>
          <w:sz w:val="32"/>
          <w:szCs w:val="32"/>
        </w:rPr>
        <w:t>对公司进行绩效考核</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决定公司负责人薪酬事项</w:t>
      </w:r>
      <w:r w:rsidRPr="0076609B">
        <w:rPr>
          <w:rFonts w:ascii="宋体" w:eastAsia="仿宋_GB2312" w:hAnsi="宋体" w:hint="eastAsia"/>
          <w:sz w:val="32"/>
          <w:szCs w:val="32"/>
        </w:rPr>
        <w:t>；</w:t>
      </w:r>
    </w:p>
    <w:p w:rsidR="00947339" w:rsidRPr="0076609B" w:rsidRDefault="004F5D3F"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（五）</w:t>
      </w:r>
      <w:r w:rsidR="00947339" w:rsidRPr="0076609B">
        <w:rPr>
          <w:rFonts w:ascii="宋体" w:eastAsia="仿宋_GB2312" w:hAnsi="宋体" w:hint="eastAsia"/>
          <w:sz w:val="32"/>
          <w:szCs w:val="32"/>
        </w:rPr>
        <w:t>审查批准公司增加或者减少注册资本</w:t>
      </w:r>
      <w:r w:rsidRPr="0076609B">
        <w:rPr>
          <w:rFonts w:ascii="宋体" w:eastAsia="仿宋_GB2312" w:hAnsi="宋体" w:hint="eastAsia"/>
          <w:sz w:val="32"/>
          <w:szCs w:val="32"/>
        </w:rPr>
        <w:t>；</w:t>
      </w:r>
    </w:p>
    <w:p w:rsidR="00947339" w:rsidRPr="0076609B" w:rsidRDefault="004F5D3F"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（六）</w:t>
      </w:r>
      <w:r w:rsidR="00947339" w:rsidRPr="0076609B">
        <w:rPr>
          <w:rFonts w:ascii="宋体" w:eastAsia="仿宋_GB2312" w:hAnsi="宋体" w:hint="eastAsia"/>
          <w:sz w:val="32"/>
          <w:szCs w:val="32"/>
        </w:rPr>
        <w:t>决定公司合并、分立、解散、清算或变更公司形式</w:t>
      </w:r>
      <w:r w:rsidRPr="0076609B">
        <w:rPr>
          <w:rFonts w:ascii="宋体" w:eastAsia="仿宋_GB2312" w:hAnsi="宋体" w:hint="eastAsia"/>
          <w:sz w:val="32"/>
          <w:szCs w:val="32"/>
        </w:rPr>
        <w:t>；</w:t>
      </w:r>
    </w:p>
    <w:p w:rsidR="004F5D3F"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（七）</w:t>
      </w:r>
      <w:r w:rsidR="00947339" w:rsidRPr="0076609B">
        <w:rPr>
          <w:rFonts w:ascii="宋体" w:eastAsia="仿宋_GB2312" w:hAnsi="宋体" w:hint="eastAsia"/>
          <w:sz w:val="32"/>
          <w:szCs w:val="32"/>
        </w:rPr>
        <w:t>加强对企业党建工作的领导</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发挥企业党组织的领导核心和政治核心作用</w:t>
      </w:r>
      <w:r w:rsidRPr="0076609B">
        <w:rPr>
          <w:rFonts w:ascii="宋体" w:eastAsia="仿宋_GB2312" w:hAnsi="宋体" w:hint="eastAsia"/>
          <w:sz w:val="32"/>
          <w:szCs w:val="32"/>
        </w:rPr>
        <w:t>；</w:t>
      </w:r>
    </w:p>
    <w:p w:rsidR="00947339"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（八）</w:t>
      </w:r>
      <w:r w:rsidR="00947339" w:rsidRPr="0076609B">
        <w:rPr>
          <w:rFonts w:ascii="宋体" w:eastAsia="仿宋_GB2312" w:hAnsi="宋体" w:hint="eastAsia"/>
          <w:sz w:val="32"/>
          <w:szCs w:val="32"/>
        </w:rPr>
        <w:t>其他应由出资人行使的职权。</w:t>
      </w:r>
    </w:p>
    <w:p w:rsidR="00947339" w:rsidRPr="0076609B" w:rsidRDefault="00947339" w:rsidP="0025138E">
      <w:pPr>
        <w:spacing w:line="560" w:lineRule="exact"/>
        <w:ind w:firstLineChars="200" w:firstLine="640"/>
        <w:rPr>
          <w:rFonts w:ascii="宋体" w:eastAsia="仿宋_GB2312" w:hAnsi="宋体"/>
          <w:sz w:val="32"/>
          <w:szCs w:val="32"/>
        </w:rPr>
      </w:pPr>
      <w:r w:rsidRPr="0076609B">
        <w:rPr>
          <w:rFonts w:ascii="宋体" w:eastAsia="仿宋_GB2312" w:hAnsi="宋体"/>
          <w:sz w:val="32"/>
          <w:szCs w:val="32"/>
        </w:rPr>
        <w:t>对法律、行政法规和省政府规定须经省政府批准的履行出资人职责的重大事项</w:t>
      </w:r>
      <w:r w:rsidR="00AA7979">
        <w:rPr>
          <w:rFonts w:ascii="宋体" w:eastAsia="仿宋_GB2312" w:hAnsi="宋体"/>
          <w:sz w:val="32"/>
          <w:szCs w:val="32"/>
        </w:rPr>
        <w:t>，</w:t>
      </w:r>
      <w:r w:rsidRPr="0076609B">
        <w:rPr>
          <w:rFonts w:ascii="宋体" w:eastAsia="仿宋_GB2312" w:hAnsi="宋体"/>
          <w:sz w:val="32"/>
          <w:szCs w:val="32"/>
        </w:rPr>
        <w:t>应当报请省政府批准。</w:t>
      </w:r>
    </w:p>
    <w:p w:rsidR="004F5D3F" w:rsidRPr="0076609B" w:rsidRDefault="00947339" w:rsidP="004F5D3F">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第八条</w:t>
      </w:r>
      <w:r w:rsidR="004F5D3F" w:rsidRPr="0076609B">
        <w:rPr>
          <w:rFonts w:ascii="宋体" w:eastAsia="仿宋_GB2312" w:hAnsi="宋体"/>
          <w:sz w:val="32"/>
          <w:szCs w:val="32"/>
        </w:rPr>
        <w:t xml:space="preserve"> </w:t>
      </w:r>
      <w:r w:rsidRPr="0076609B">
        <w:rPr>
          <w:rFonts w:ascii="宋体" w:eastAsia="仿宋_GB2312" w:hAnsi="宋体"/>
          <w:sz w:val="32"/>
          <w:szCs w:val="32"/>
        </w:rPr>
        <w:t>引导基金公司作为引导基金管理运营机构</w:t>
      </w:r>
      <w:r w:rsidR="00AA7979">
        <w:rPr>
          <w:rFonts w:ascii="宋体" w:eastAsia="仿宋_GB2312" w:hAnsi="宋体"/>
          <w:sz w:val="32"/>
          <w:szCs w:val="32"/>
        </w:rPr>
        <w:t>，</w:t>
      </w:r>
      <w:r w:rsidRPr="0076609B">
        <w:rPr>
          <w:rFonts w:ascii="宋体" w:eastAsia="仿宋_GB2312" w:hAnsi="宋体"/>
          <w:sz w:val="32"/>
          <w:szCs w:val="32"/>
        </w:rPr>
        <w:t>具体承担引导基金经营管理工作</w:t>
      </w:r>
      <w:r w:rsidR="004F5D3F" w:rsidRPr="0076609B">
        <w:rPr>
          <w:rFonts w:ascii="宋体" w:eastAsia="仿宋_GB2312" w:hAnsi="宋体" w:hint="eastAsia"/>
          <w:sz w:val="32"/>
          <w:szCs w:val="32"/>
        </w:rPr>
        <w:t>：</w:t>
      </w:r>
    </w:p>
    <w:p w:rsidR="00947339"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lastRenderedPageBreak/>
        <w:t>（一）</w:t>
      </w:r>
      <w:r w:rsidR="00947339" w:rsidRPr="0076609B">
        <w:rPr>
          <w:rFonts w:ascii="宋体" w:eastAsia="仿宋_GB2312" w:hAnsi="宋体" w:hint="eastAsia"/>
          <w:sz w:val="32"/>
          <w:szCs w:val="32"/>
        </w:rPr>
        <w:t>选择子基金管理人</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合作设立子基金</w:t>
      </w:r>
      <w:r w:rsidRPr="0076609B">
        <w:rPr>
          <w:rFonts w:ascii="宋体" w:eastAsia="仿宋_GB2312" w:hAnsi="宋体" w:hint="eastAsia"/>
          <w:sz w:val="32"/>
          <w:szCs w:val="32"/>
        </w:rPr>
        <w:t>；</w:t>
      </w:r>
    </w:p>
    <w:p w:rsidR="004F5D3F"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（二）</w:t>
      </w:r>
      <w:r w:rsidR="00947339" w:rsidRPr="0076609B">
        <w:rPr>
          <w:rFonts w:ascii="宋体" w:eastAsia="仿宋_GB2312" w:hAnsi="宋体" w:hint="eastAsia"/>
          <w:sz w:val="32"/>
          <w:szCs w:val="32"/>
        </w:rPr>
        <w:t>组织召开子基金设立评审会议</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开展子基金设立谈判、评审、签约等工作</w:t>
      </w:r>
      <w:r w:rsidRPr="0076609B">
        <w:rPr>
          <w:rFonts w:ascii="宋体" w:eastAsia="仿宋_GB2312" w:hAnsi="宋体" w:hint="eastAsia"/>
          <w:sz w:val="32"/>
          <w:szCs w:val="32"/>
        </w:rPr>
        <w:t>；</w:t>
      </w:r>
    </w:p>
    <w:p w:rsidR="00947339"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（三）</w:t>
      </w:r>
      <w:r w:rsidR="00947339" w:rsidRPr="0076609B">
        <w:rPr>
          <w:rFonts w:ascii="宋体" w:eastAsia="仿宋_GB2312" w:hAnsi="宋体" w:hint="eastAsia"/>
          <w:sz w:val="32"/>
          <w:szCs w:val="32"/>
        </w:rPr>
        <w:t>行使子基金出资人职权</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向子基金委派出资人代表</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参与重大事项决策等</w:t>
      </w:r>
      <w:r w:rsidRPr="0076609B">
        <w:rPr>
          <w:rFonts w:ascii="宋体" w:eastAsia="仿宋_GB2312" w:hAnsi="宋体" w:hint="eastAsia"/>
          <w:sz w:val="32"/>
          <w:szCs w:val="32"/>
        </w:rPr>
        <w:t>；</w:t>
      </w:r>
    </w:p>
    <w:p w:rsidR="00947339" w:rsidRPr="0076609B" w:rsidRDefault="004F5D3F"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（四）</w:t>
      </w:r>
      <w:r w:rsidR="00947339" w:rsidRPr="0076609B">
        <w:rPr>
          <w:rFonts w:ascii="宋体" w:eastAsia="仿宋_GB2312" w:hAnsi="宋体" w:hint="eastAsia"/>
          <w:sz w:val="32"/>
          <w:szCs w:val="32"/>
        </w:rPr>
        <w:t>监督子基金运营</w:t>
      </w:r>
      <w:r w:rsidR="00AA7979">
        <w:rPr>
          <w:rFonts w:ascii="宋体" w:eastAsia="仿宋_GB2312" w:hAnsi="宋体" w:hint="eastAsia"/>
          <w:sz w:val="32"/>
          <w:szCs w:val="32"/>
        </w:rPr>
        <w:t>，</w:t>
      </w:r>
      <w:r w:rsidR="00947339" w:rsidRPr="0076609B">
        <w:rPr>
          <w:rFonts w:ascii="宋体" w:eastAsia="仿宋_GB2312" w:hAnsi="宋体" w:hint="eastAsia"/>
          <w:sz w:val="32"/>
          <w:szCs w:val="32"/>
        </w:rPr>
        <w:t>按照法定和约定维护出资人权益</w:t>
      </w:r>
      <w:r w:rsidRPr="0076609B">
        <w:rPr>
          <w:rFonts w:ascii="宋体" w:eastAsia="仿宋_GB2312" w:hAnsi="宋体" w:hint="eastAsia"/>
          <w:sz w:val="32"/>
          <w:szCs w:val="32"/>
        </w:rPr>
        <w:t>；</w:t>
      </w:r>
    </w:p>
    <w:p w:rsidR="004F5D3F"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（五）</w:t>
      </w:r>
      <w:r w:rsidR="00947339" w:rsidRPr="0076609B">
        <w:rPr>
          <w:rFonts w:ascii="宋体" w:eastAsia="仿宋_GB2312" w:hAnsi="宋体" w:hint="eastAsia"/>
          <w:sz w:val="32"/>
          <w:szCs w:val="32"/>
        </w:rPr>
        <w:t>做好与国家有关部门设立的基金的对接、配套入股、投资合作等事项</w:t>
      </w:r>
      <w:r w:rsidRPr="0076609B">
        <w:rPr>
          <w:rFonts w:ascii="宋体" w:eastAsia="仿宋_GB2312" w:hAnsi="宋体" w:hint="eastAsia"/>
          <w:sz w:val="32"/>
          <w:szCs w:val="32"/>
        </w:rPr>
        <w:t>；</w:t>
      </w:r>
    </w:p>
    <w:p w:rsidR="00947339"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（六）</w:t>
      </w:r>
      <w:r w:rsidR="00947339" w:rsidRPr="0076609B">
        <w:rPr>
          <w:rFonts w:ascii="宋体" w:eastAsia="仿宋_GB2312" w:hAnsi="宋体" w:hint="eastAsia"/>
          <w:sz w:val="32"/>
          <w:szCs w:val="32"/>
        </w:rPr>
        <w:t>完成省委、省政府和协调委员会及其办公室交办的其他事项。</w:t>
      </w:r>
    </w:p>
    <w:p w:rsidR="004F5D3F" w:rsidRPr="0076609B" w:rsidRDefault="004F5D3F" w:rsidP="004F5D3F">
      <w:pPr>
        <w:spacing w:line="320" w:lineRule="exact"/>
        <w:ind w:firstLineChars="200" w:firstLine="640"/>
        <w:rPr>
          <w:rFonts w:ascii="宋体" w:eastAsia="楷体_GB2312" w:hAnsi="宋体"/>
          <w:sz w:val="32"/>
          <w:szCs w:val="32"/>
        </w:rPr>
      </w:pPr>
    </w:p>
    <w:p w:rsidR="00947339" w:rsidRPr="0076609B" w:rsidRDefault="00947339" w:rsidP="004F5D3F">
      <w:pPr>
        <w:spacing w:line="560" w:lineRule="exact"/>
        <w:jc w:val="center"/>
        <w:rPr>
          <w:rFonts w:ascii="宋体" w:eastAsia="黑体" w:hAnsi="宋体"/>
          <w:bCs/>
          <w:sz w:val="32"/>
          <w:szCs w:val="32"/>
        </w:rPr>
      </w:pPr>
      <w:r w:rsidRPr="0076609B">
        <w:rPr>
          <w:rFonts w:ascii="宋体" w:eastAsia="黑体" w:hAnsi="宋体"/>
          <w:bCs/>
          <w:sz w:val="32"/>
          <w:szCs w:val="32"/>
        </w:rPr>
        <w:t>第三章</w:t>
      </w:r>
      <w:r w:rsidR="004F5D3F" w:rsidRPr="0076609B">
        <w:rPr>
          <w:rFonts w:ascii="宋体" w:eastAsia="黑体" w:hAnsi="宋体" w:cs="Calibri" w:hint="eastAsia"/>
          <w:bCs/>
          <w:sz w:val="32"/>
          <w:szCs w:val="32"/>
        </w:rPr>
        <w:t xml:space="preserve"> </w:t>
      </w:r>
      <w:r w:rsidRPr="0076609B">
        <w:rPr>
          <w:rFonts w:ascii="宋体" w:eastAsia="黑体" w:hAnsi="宋体"/>
          <w:bCs/>
          <w:sz w:val="32"/>
          <w:szCs w:val="32"/>
        </w:rPr>
        <w:t>投资运营</w:t>
      </w:r>
    </w:p>
    <w:p w:rsidR="004F5D3F" w:rsidRPr="0076609B" w:rsidRDefault="004F5D3F" w:rsidP="004F5D3F">
      <w:pPr>
        <w:spacing w:line="320" w:lineRule="exact"/>
        <w:ind w:firstLineChars="200" w:firstLine="640"/>
        <w:rPr>
          <w:rFonts w:ascii="宋体" w:eastAsia="黑体" w:hAnsi="宋体"/>
          <w:bCs/>
          <w:sz w:val="32"/>
          <w:szCs w:val="32"/>
        </w:rPr>
      </w:pPr>
    </w:p>
    <w:p w:rsidR="004F5D3F" w:rsidRPr="0076609B" w:rsidRDefault="00947339" w:rsidP="00802ABC">
      <w:pPr>
        <w:spacing w:line="560" w:lineRule="exact"/>
        <w:ind w:firstLineChars="200" w:firstLine="643"/>
        <w:rPr>
          <w:rFonts w:ascii="宋体" w:eastAsia="仿宋_GB2312" w:hAnsi="宋体"/>
          <w:sz w:val="32"/>
          <w:szCs w:val="32"/>
        </w:rPr>
      </w:pPr>
      <w:r w:rsidRPr="00802ABC">
        <w:rPr>
          <w:rFonts w:ascii="宋体" w:eastAsia="仿宋_GB2312" w:hAnsi="宋体"/>
          <w:b/>
          <w:bCs/>
          <w:sz w:val="32"/>
          <w:szCs w:val="32"/>
        </w:rPr>
        <w:t>第九条</w:t>
      </w:r>
      <w:r w:rsidR="004F5D3F" w:rsidRPr="0076609B">
        <w:rPr>
          <w:rFonts w:ascii="宋体" w:eastAsia="仿宋_GB2312" w:hAnsi="宋体" w:hint="eastAsia"/>
          <w:sz w:val="32"/>
          <w:szCs w:val="32"/>
        </w:rPr>
        <w:t xml:space="preserve"> </w:t>
      </w:r>
      <w:r w:rsidRPr="0076609B">
        <w:rPr>
          <w:rFonts w:ascii="宋体" w:eastAsia="仿宋_GB2312" w:hAnsi="宋体"/>
          <w:sz w:val="32"/>
          <w:szCs w:val="32"/>
        </w:rPr>
        <w:t>引导基金的管理运营要突出政策性、引导性、市场性</w:t>
      </w:r>
      <w:r w:rsidR="00AA7979">
        <w:rPr>
          <w:rFonts w:ascii="宋体" w:eastAsia="仿宋_GB2312" w:hAnsi="宋体"/>
          <w:sz w:val="32"/>
          <w:szCs w:val="32"/>
        </w:rPr>
        <w:t>，</w:t>
      </w:r>
      <w:r w:rsidRPr="0076609B">
        <w:rPr>
          <w:rFonts w:ascii="宋体" w:eastAsia="仿宋_GB2312" w:hAnsi="宋体"/>
          <w:sz w:val="32"/>
          <w:szCs w:val="32"/>
        </w:rPr>
        <w:t>主要通过参股设立私募股权基金的方式开展投资。引导基金参股不控股</w:t>
      </w:r>
      <w:r w:rsidR="00AA7979">
        <w:rPr>
          <w:rFonts w:ascii="宋体" w:eastAsia="仿宋_GB2312" w:hAnsi="宋体"/>
          <w:sz w:val="32"/>
          <w:szCs w:val="32"/>
        </w:rPr>
        <w:t>，</w:t>
      </w:r>
      <w:r w:rsidRPr="0076609B">
        <w:rPr>
          <w:rFonts w:ascii="宋体" w:eastAsia="仿宋_GB2312" w:hAnsi="宋体"/>
          <w:sz w:val="32"/>
          <w:szCs w:val="32"/>
        </w:rPr>
        <w:t>不做最大出资人。主要投资运营方式</w:t>
      </w:r>
      <w:r w:rsidR="004F5D3F" w:rsidRPr="0076609B">
        <w:rPr>
          <w:rFonts w:ascii="宋体" w:eastAsia="仿宋_GB2312" w:hAnsi="宋体" w:hint="eastAsia"/>
          <w:sz w:val="32"/>
          <w:szCs w:val="32"/>
        </w:rPr>
        <w:t>：</w:t>
      </w:r>
    </w:p>
    <w:p w:rsidR="004F5D3F"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（一）</w:t>
      </w:r>
      <w:r w:rsidR="00947339" w:rsidRPr="0076609B">
        <w:rPr>
          <w:rFonts w:ascii="宋体" w:eastAsia="仿宋_GB2312" w:hAnsi="宋体" w:hint="eastAsia"/>
          <w:sz w:val="32"/>
          <w:szCs w:val="32"/>
        </w:rPr>
        <w:t>围绕吉林省重点产业领域或薄弱环节</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参股设立子基金</w:t>
      </w:r>
      <w:r w:rsidRPr="0076609B">
        <w:rPr>
          <w:rFonts w:ascii="宋体" w:eastAsia="仿宋_GB2312" w:hAnsi="宋体" w:hint="eastAsia"/>
          <w:sz w:val="32"/>
          <w:szCs w:val="32"/>
        </w:rPr>
        <w:t>；</w:t>
      </w:r>
    </w:p>
    <w:p w:rsidR="004F5D3F"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（二）</w:t>
      </w:r>
      <w:r w:rsidR="00947339" w:rsidRPr="0076609B">
        <w:rPr>
          <w:rFonts w:ascii="宋体" w:eastAsia="仿宋_GB2312" w:hAnsi="宋体" w:hint="eastAsia"/>
          <w:sz w:val="32"/>
          <w:szCs w:val="32"/>
        </w:rPr>
        <w:t>贯彻落实省委、省政府重大战略部署和规划</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参股设立二级母基金</w:t>
      </w:r>
      <w:r w:rsidRPr="0076609B">
        <w:rPr>
          <w:rFonts w:ascii="宋体" w:eastAsia="仿宋_GB2312" w:hAnsi="宋体" w:hint="eastAsia"/>
          <w:sz w:val="32"/>
          <w:szCs w:val="32"/>
        </w:rPr>
        <w:t>；</w:t>
      </w:r>
    </w:p>
    <w:p w:rsidR="00947339"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（三）</w:t>
      </w:r>
      <w:r w:rsidR="00947339" w:rsidRPr="0076609B">
        <w:rPr>
          <w:rFonts w:ascii="宋体" w:eastAsia="仿宋_GB2312" w:hAnsi="宋体" w:hint="eastAsia"/>
          <w:sz w:val="32"/>
          <w:szCs w:val="32"/>
        </w:rPr>
        <w:t>国内优秀基金管理人通过在吉林省新设管理公司的方式</w:t>
      </w:r>
      <w:r w:rsidR="00AA7979">
        <w:rPr>
          <w:rFonts w:ascii="宋体" w:eastAsia="仿宋_GB2312" w:hAnsi="宋体" w:hint="eastAsia"/>
          <w:sz w:val="32"/>
          <w:szCs w:val="32"/>
        </w:rPr>
        <w:t>，</w:t>
      </w:r>
      <w:r w:rsidR="00947339" w:rsidRPr="0076609B">
        <w:rPr>
          <w:rFonts w:ascii="宋体" w:eastAsia="仿宋_GB2312" w:hAnsi="宋体" w:hint="eastAsia"/>
          <w:sz w:val="32"/>
          <w:szCs w:val="32"/>
        </w:rPr>
        <w:t>管理运营引导基金参股的子基金时</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引导基金可适当参股该新设管理公司</w:t>
      </w:r>
      <w:r w:rsidRPr="0076609B">
        <w:rPr>
          <w:rFonts w:ascii="宋体" w:eastAsia="仿宋_GB2312" w:hAnsi="宋体" w:hint="eastAsia"/>
          <w:sz w:val="32"/>
          <w:szCs w:val="32"/>
        </w:rPr>
        <w:t>；</w:t>
      </w:r>
    </w:p>
    <w:p w:rsidR="00947339" w:rsidRPr="0076609B" w:rsidRDefault="004F5D3F"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lastRenderedPageBreak/>
        <w:t>（四）</w:t>
      </w:r>
      <w:r w:rsidR="00947339" w:rsidRPr="0076609B">
        <w:rPr>
          <w:rFonts w:ascii="宋体" w:eastAsia="仿宋_GB2312" w:hAnsi="宋体" w:hint="eastAsia"/>
          <w:sz w:val="32"/>
          <w:szCs w:val="32"/>
        </w:rPr>
        <w:t>子基金投资于政府重点扶持或鼓励的省内企业或创业早期企业时</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引导基金可适当跟进投资</w:t>
      </w:r>
      <w:r w:rsidR="00AA7979">
        <w:rPr>
          <w:rFonts w:ascii="宋体" w:eastAsia="仿宋_GB2312" w:hAnsi="宋体" w:hint="eastAsia"/>
          <w:sz w:val="32"/>
          <w:szCs w:val="32"/>
        </w:rPr>
        <w:t>，</w:t>
      </w:r>
      <w:r w:rsidR="00947339" w:rsidRPr="0076609B">
        <w:rPr>
          <w:rFonts w:ascii="宋体" w:eastAsia="仿宋_GB2312" w:hAnsi="宋体" w:hint="eastAsia"/>
          <w:sz w:val="32"/>
          <w:szCs w:val="32"/>
        </w:rPr>
        <w:t>一般不超过子基金对该企业实际投资额的</w:t>
      </w:r>
      <w:r w:rsidR="00947339" w:rsidRPr="0076609B">
        <w:rPr>
          <w:rFonts w:ascii="宋体" w:eastAsia="仿宋_GB2312" w:hAnsi="宋体" w:hint="eastAsia"/>
          <w:sz w:val="32"/>
          <w:szCs w:val="32"/>
        </w:rPr>
        <w:t>50%</w:t>
      </w:r>
      <w:r w:rsidRPr="0076609B">
        <w:rPr>
          <w:rFonts w:ascii="宋体" w:eastAsia="仿宋_GB2312" w:hAnsi="宋体" w:hint="eastAsia"/>
          <w:sz w:val="32"/>
          <w:szCs w:val="32"/>
        </w:rPr>
        <w:t>；</w:t>
      </w:r>
    </w:p>
    <w:p w:rsidR="004F5D3F"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（五）</w:t>
      </w:r>
      <w:r w:rsidR="00947339" w:rsidRPr="0076609B">
        <w:rPr>
          <w:rFonts w:ascii="宋体" w:eastAsia="仿宋_GB2312" w:hAnsi="宋体" w:hint="eastAsia"/>
          <w:sz w:val="32"/>
          <w:szCs w:val="32"/>
        </w:rPr>
        <w:t>经省政府批准的其他投资方式。</w:t>
      </w:r>
    </w:p>
    <w:p w:rsidR="00947339" w:rsidRPr="0076609B" w:rsidRDefault="00947339" w:rsidP="004F5D3F">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第十条</w:t>
      </w:r>
      <w:r w:rsidR="004F5D3F" w:rsidRPr="0076609B">
        <w:rPr>
          <w:rFonts w:ascii="宋体" w:eastAsia="仿宋_GB2312" w:hAnsi="宋体" w:hint="eastAsia"/>
          <w:sz w:val="32"/>
          <w:szCs w:val="32"/>
        </w:rPr>
        <w:t xml:space="preserve"> </w:t>
      </w:r>
      <w:r w:rsidRPr="0076609B">
        <w:rPr>
          <w:rFonts w:ascii="宋体" w:eastAsia="仿宋_GB2312" w:hAnsi="宋体"/>
          <w:sz w:val="32"/>
          <w:szCs w:val="32"/>
        </w:rPr>
        <w:t>子基金可以采取公司制、有限合伙制和法律法规允许的其他组织形式。子基金应符合国家行业监管政策和自律要求。子基金原则上应在吉林省注册</w:t>
      </w:r>
      <w:r w:rsidR="00AA7979">
        <w:rPr>
          <w:rFonts w:ascii="宋体" w:eastAsia="仿宋_GB2312" w:hAnsi="宋体"/>
          <w:sz w:val="32"/>
          <w:szCs w:val="32"/>
        </w:rPr>
        <w:t>，</w:t>
      </w:r>
      <w:r w:rsidRPr="0076609B">
        <w:rPr>
          <w:rFonts w:ascii="宋体" w:eastAsia="仿宋_GB2312" w:hAnsi="宋体"/>
          <w:sz w:val="32"/>
          <w:szCs w:val="32"/>
        </w:rPr>
        <w:t>应优先投资于吉林省范围内的企业。子基金设立应当满足引导基金规定的门槛标准、投资比例、省内投资比例和投资时限等要求。</w:t>
      </w:r>
    </w:p>
    <w:p w:rsidR="00947339" w:rsidRPr="0076609B" w:rsidRDefault="00947339" w:rsidP="004F5D3F">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第十一条</w:t>
      </w:r>
      <w:r w:rsidR="004F5D3F" w:rsidRPr="0076609B">
        <w:rPr>
          <w:rFonts w:ascii="宋体" w:eastAsia="仿宋_GB2312" w:hAnsi="宋体" w:hint="eastAsia"/>
          <w:sz w:val="32"/>
          <w:szCs w:val="32"/>
        </w:rPr>
        <w:t xml:space="preserve"> </w:t>
      </w:r>
      <w:r w:rsidRPr="0076609B">
        <w:rPr>
          <w:rFonts w:ascii="宋体" w:eastAsia="仿宋_GB2312" w:hAnsi="宋体"/>
          <w:sz w:val="32"/>
          <w:szCs w:val="32"/>
        </w:rPr>
        <w:t>引导基金公司面向全国公开选择基金管理人。基金管理人应当具备基金管理资质</w:t>
      </w:r>
      <w:r w:rsidR="00AA7979">
        <w:rPr>
          <w:rFonts w:ascii="宋体" w:eastAsia="仿宋_GB2312" w:hAnsi="宋体"/>
          <w:sz w:val="32"/>
          <w:szCs w:val="32"/>
        </w:rPr>
        <w:t>，</w:t>
      </w:r>
      <w:r w:rsidRPr="0076609B">
        <w:rPr>
          <w:rFonts w:ascii="宋体" w:eastAsia="仿宋_GB2312" w:hAnsi="宋体"/>
          <w:sz w:val="32"/>
          <w:szCs w:val="32"/>
        </w:rPr>
        <w:t>管理团队稳定</w:t>
      </w:r>
      <w:r w:rsidR="00AA7979">
        <w:rPr>
          <w:rFonts w:ascii="宋体" w:eastAsia="仿宋_GB2312" w:hAnsi="宋体"/>
          <w:sz w:val="32"/>
          <w:szCs w:val="32"/>
        </w:rPr>
        <w:t>，</w:t>
      </w:r>
      <w:r w:rsidRPr="0076609B">
        <w:rPr>
          <w:rFonts w:ascii="宋体" w:eastAsia="仿宋_GB2312" w:hAnsi="宋体"/>
          <w:sz w:val="32"/>
          <w:szCs w:val="32"/>
        </w:rPr>
        <w:t>风险控制和财务管理机制健全</w:t>
      </w:r>
      <w:r w:rsidR="00AA7979">
        <w:rPr>
          <w:rFonts w:ascii="宋体" w:eastAsia="仿宋_GB2312" w:hAnsi="宋体"/>
          <w:sz w:val="32"/>
          <w:szCs w:val="32"/>
        </w:rPr>
        <w:t>，</w:t>
      </w:r>
      <w:r w:rsidRPr="0076609B">
        <w:rPr>
          <w:rFonts w:ascii="宋体" w:eastAsia="仿宋_GB2312" w:hAnsi="宋体"/>
          <w:sz w:val="32"/>
          <w:szCs w:val="32"/>
        </w:rPr>
        <w:t>有较强的募资和产业运作能力</w:t>
      </w:r>
      <w:r w:rsidR="00AA7979">
        <w:rPr>
          <w:rFonts w:ascii="宋体" w:eastAsia="仿宋_GB2312" w:hAnsi="宋体"/>
          <w:sz w:val="32"/>
          <w:szCs w:val="32"/>
        </w:rPr>
        <w:t>，</w:t>
      </w:r>
      <w:r w:rsidRPr="0076609B">
        <w:rPr>
          <w:rFonts w:ascii="宋体" w:eastAsia="仿宋_GB2312" w:hAnsi="宋体"/>
          <w:sz w:val="32"/>
          <w:szCs w:val="32"/>
        </w:rPr>
        <w:t>符合引导基金规定的门槛标准。</w:t>
      </w:r>
    </w:p>
    <w:p w:rsidR="004F5D3F" w:rsidRPr="0076609B" w:rsidRDefault="00947339" w:rsidP="004F5D3F">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第十二条</w:t>
      </w:r>
      <w:r w:rsidR="004F5D3F" w:rsidRPr="0076609B">
        <w:rPr>
          <w:rFonts w:ascii="宋体" w:eastAsia="仿宋_GB2312" w:hAnsi="宋体" w:hint="eastAsia"/>
          <w:sz w:val="32"/>
          <w:szCs w:val="32"/>
        </w:rPr>
        <w:t xml:space="preserve"> </w:t>
      </w:r>
      <w:r w:rsidRPr="0076609B">
        <w:rPr>
          <w:rFonts w:ascii="宋体" w:eastAsia="仿宋_GB2312" w:hAnsi="宋体"/>
          <w:sz w:val="32"/>
          <w:szCs w:val="32"/>
        </w:rPr>
        <w:t>子基金设立遴选一般经过公开征集、方案初审、专家评审、协调委员会审议、尽职调查、结果公示、协议谈判等程序。</w:t>
      </w:r>
    </w:p>
    <w:p w:rsidR="00947339" w:rsidRPr="0076609B" w:rsidRDefault="00947339" w:rsidP="004F5D3F">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第十三条</w:t>
      </w:r>
      <w:r w:rsidR="004F5D3F" w:rsidRPr="0076609B">
        <w:rPr>
          <w:rFonts w:ascii="宋体" w:eastAsia="仿宋_GB2312" w:hAnsi="宋体" w:hint="eastAsia"/>
          <w:b/>
          <w:bCs/>
          <w:sz w:val="32"/>
          <w:szCs w:val="32"/>
        </w:rPr>
        <w:t xml:space="preserve"> </w:t>
      </w:r>
      <w:r w:rsidRPr="0076609B">
        <w:rPr>
          <w:rFonts w:ascii="宋体" w:eastAsia="仿宋_GB2312" w:hAnsi="宋体"/>
          <w:sz w:val="32"/>
          <w:szCs w:val="32"/>
        </w:rPr>
        <w:t>引导基金公司与基金管理人和其他出资人完成协议谈判后</w:t>
      </w:r>
      <w:r w:rsidR="00AA7979">
        <w:rPr>
          <w:rFonts w:ascii="宋体" w:eastAsia="仿宋_GB2312" w:hAnsi="宋体"/>
          <w:sz w:val="32"/>
          <w:szCs w:val="32"/>
        </w:rPr>
        <w:t>，</w:t>
      </w:r>
      <w:r w:rsidRPr="0076609B">
        <w:rPr>
          <w:rFonts w:ascii="宋体" w:eastAsia="仿宋_GB2312" w:hAnsi="宋体"/>
          <w:sz w:val="32"/>
          <w:szCs w:val="32"/>
        </w:rPr>
        <w:t>报协调委员会办公室备案</w:t>
      </w:r>
      <w:r w:rsidR="00AA7979">
        <w:rPr>
          <w:rFonts w:ascii="宋体" w:eastAsia="仿宋_GB2312" w:hAnsi="宋体"/>
          <w:sz w:val="32"/>
          <w:szCs w:val="32"/>
        </w:rPr>
        <w:t>，</w:t>
      </w:r>
      <w:r w:rsidRPr="0076609B">
        <w:rPr>
          <w:rFonts w:ascii="宋体" w:eastAsia="仿宋_GB2312" w:hAnsi="宋体"/>
          <w:sz w:val="32"/>
          <w:szCs w:val="32"/>
        </w:rPr>
        <w:t>并签订合伙协议或章程</w:t>
      </w:r>
      <w:r w:rsidR="00AA7979">
        <w:rPr>
          <w:rFonts w:ascii="宋体" w:eastAsia="仿宋_GB2312" w:hAnsi="宋体"/>
          <w:sz w:val="32"/>
          <w:szCs w:val="32"/>
        </w:rPr>
        <w:t>，</w:t>
      </w:r>
      <w:r w:rsidRPr="0076609B">
        <w:rPr>
          <w:rFonts w:ascii="宋体" w:eastAsia="仿宋_GB2312" w:hAnsi="宋体"/>
          <w:sz w:val="32"/>
          <w:szCs w:val="32"/>
        </w:rPr>
        <w:t>注册成立子基金。</w:t>
      </w:r>
    </w:p>
    <w:p w:rsidR="00947339" w:rsidRPr="0076609B" w:rsidRDefault="00947339" w:rsidP="004F5D3F">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第十四条</w:t>
      </w:r>
      <w:r w:rsidR="004F5D3F" w:rsidRPr="0076609B">
        <w:rPr>
          <w:rFonts w:ascii="宋体" w:eastAsia="仿宋_GB2312" w:hAnsi="宋体" w:hint="eastAsia"/>
          <w:sz w:val="32"/>
          <w:szCs w:val="32"/>
        </w:rPr>
        <w:t xml:space="preserve"> </w:t>
      </w:r>
      <w:r w:rsidRPr="0076609B">
        <w:rPr>
          <w:rFonts w:ascii="宋体" w:eastAsia="仿宋_GB2312" w:hAnsi="宋体"/>
          <w:sz w:val="32"/>
          <w:szCs w:val="32"/>
        </w:rPr>
        <w:t>子基金根据协议、章程等约定进行股权投资、管理和退出。引导基金一般通过子基金回收分配、到期清算、股权转让、减资等方式实施退出。积极探索建立符合引导基金行</w:t>
      </w:r>
      <w:r w:rsidRPr="0076609B">
        <w:rPr>
          <w:rFonts w:ascii="宋体" w:eastAsia="仿宋_GB2312" w:hAnsi="宋体"/>
          <w:sz w:val="32"/>
          <w:szCs w:val="32"/>
        </w:rPr>
        <w:lastRenderedPageBreak/>
        <w:t>业特点和市场规律的投资退出机制。</w:t>
      </w:r>
    </w:p>
    <w:p w:rsidR="00947339" w:rsidRPr="0076609B" w:rsidRDefault="00947339" w:rsidP="004F5D3F">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第十五条</w:t>
      </w:r>
      <w:r w:rsidR="004F5D3F" w:rsidRPr="0076609B">
        <w:rPr>
          <w:rFonts w:ascii="宋体" w:eastAsia="仿宋_GB2312" w:hAnsi="宋体" w:hint="eastAsia"/>
          <w:sz w:val="32"/>
          <w:szCs w:val="32"/>
        </w:rPr>
        <w:t xml:space="preserve"> </w:t>
      </w:r>
      <w:r w:rsidRPr="0076609B">
        <w:rPr>
          <w:rFonts w:ascii="宋体" w:eastAsia="仿宋_GB2312" w:hAnsi="宋体"/>
          <w:sz w:val="32"/>
          <w:szCs w:val="32"/>
        </w:rPr>
        <w:t>子基金按协议、章程等约定向子基金管理人支付管理费用。</w:t>
      </w:r>
    </w:p>
    <w:p w:rsidR="004F5D3F" w:rsidRPr="0076609B" w:rsidRDefault="004F5D3F" w:rsidP="004F5D3F">
      <w:pPr>
        <w:spacing w:line="320" w:lineRule="exact"/>
        <w:rPr>
          <w:rFonts w:ascii="宋体" w:eastAsia="仿宋_GB2312" w:hAnsi="宋体"/>
          <w:sz w:val="32"/>
          <w:szCs w:val="32"/>
        </w:rPr>
      </w:pPr>
    </w:p>
    <w:p w:rsidR="00947339" w:rsidRPr="0076609B" w:rsidRDefault="00947339" w:rsidP="004F5D3F">
      <w:pPr>
        <w:spacing w:line="560" w:lineRule="exact"/>
        <w:jc w:val="center"/>
        <w:rPr>
          <w:rFonts w:ascii="宋体" w:eastAsia="黑体" w:hAnsi="宋体"/>
          <w:bCs/>
          <w:sz w:val="32"/>
          <w:szCs w:val="32"/>
        </w:rPr>
      </w:pPr>
      <w:r w:rsidRPr="0076609B">
        <w:rPr>
          <w:rFonts w:ascii="宋体" w:eastAsia="黑体" w:hAnsi="宋体"/>
          <w:bCs/>
          <w:sz w:val="32"/>
          <w:szCs w:val="32"/>
        </w:rPr>
        <w:t>第四章</w:t>
      </w:r>
      <w:r w:rsidR="004F5D3F" w:rsidRPr="0076609B">
        <w:rPr>
          <w:rFonts w:ascii="宋体" w:eastAsia="黑体" w:hAnsi="宋体" w:cs="Calibri" w:hint="eastAsia"/>
          <w:bCs/>
          <w:sz w:val="32"/>
          <w:szCs w:val="32"/>
        </w:rPr>
        <w:t xml:space="preserve"> </w:t>
      </w:r>
      <w:r w:rsidRPr="0076609B">
        <w:rPr>
          <w:rFonts w:ascii="宋体" w:eastAsia="黑体" w:hAnsi="宋体"/>
          <w:bCs/>
          <w:sz w:val="32"/>
          <w:szCs w:val="32"/>
        </w:rPr>
        <w:t>激励机制</w:t>
      </w:r>
    </w:p>
    <w:p w:rsidR="004F5D3F" w:rsidRPr="0076609B" w:rsidRDefault="004F5D3F" w:rsidP="004F5D3F">
      <w:pPr>
        <w:spacing w:line="320" w:lineRule="exact"/>
        <w:ind w:firstLineChars="200" w:firstLine="640"/>
        <w:rPr>
          <w:rFonts w:ascii="宋体" w:eastAsia="黑体" w:hAnsi="宋体"/>
          <w:bCs/>
          <w:sz w:val="32"/>
          <w:szCs w:val="32"/>
        </w:rPr>
      </w:pPr>
    </w:p>
    <w:p w:rsidR="00947339" w:rsidRPr="0076609B" w:rsidRDefault="00947339" w:rsidP="004F5D3F">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第十六条</w:t>
      </w:r>
      <w:r w:rsidR="004F5D3F" w:rsidRPr="0076609B">
        <w:rPr>
          <w:rFonts w:ascii="宋体" w:eastAsia="仿宋_GB2312" w:hAnsi="宋体" w:hint="eastAsia"/>
          <w:sz w:val="32"/>
          <w:szCs w:val="32"/>
        </w:rPr>
        <w:t xml:space="preserve"> </w:t>
      </w:r>
      <w:r w:rsidRPr="0076609B">
        <w:rPr>
          <w:rFonts w:ascii="宋体" w:eastAsia="仿宋_GB2312" w:hAnsi="宋体"/>
          <w:sz w:val="32"/>
          <w:szCs w:val="32"/>
        </w:rPr>
        <w:t>建立政策激励机制。</w:t>
      </w:r>
    </w:p>
    <w:p w:rsidR="00947339" w:rsidRPr="0076609B" w:rsidRDefault="004F5D3F"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（一）</w:t>
      </w:r>
      <w:r w:rsidR="00947339" w:rsidRPr="0076609B">
        <w:rPr>
          <w:rFonts w:ascii="宋体" w:eastAsia="仿宋_GB2312" w:hAnsi="宋体" w:hint="eastAsia"/>
          <w:sz w:val="32"/>
          <w:szCs w:val="32"/>
        </w:rPr>
        <w:t>引导基金对子基金管理人实施业绩奖励</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对其他出资人给予让利。奖励和让利一般不超过引导基金应享有增值收益的</w:t>
      </w:r>
      <w:r w:rsidR="00947339" w:rsidRPr="0076609B">
        <w:rPr>
          <w:rFonts w:ascii="宋体" w:eastAsia="仿宋_GB2312" w:hAnsi="宋体" w:hint="eastAsia"/>
          <w:sz w:val="32"/>
          <w:szCs w:val="32"/>
        </w:rPr>
        <w:t>60%</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对投向吉林省特殊鼓励发展的重点产业项目的子基金</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奖励和让利标准可适当提高</w:t>
      </w:r>
      <w:r w:rsidRPr="0076609B">
        <w:rPr>
          <w:rFonts w:ascii="宋体" w:eastAsia="仿宋_GB2312" w:hAnsi="宋体" w:hint="eastAsia"/>
          <w:sz w:val="32"/>
          <w:szCs w:val="32"/>
        </w:rPr>
        <w:t>；</w:t>
      </w:r>
    </w:p>
    <w:p w:rsidR="00947339" w:rsidRPr="0076609B" w:rsidRDefault="004F5D3F"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（二）</w:t>
      </w:r>
      <w:r w:rsidR="00947339" w:rsidRPr="0076609B">
        <w:rPr>
          <w:rFonts w:ascii="宋体" w:eastAsia="仿宋_GB2312" w:hAnsi="宋体" w:hint="eastAsia"/>
          <w:sz w:val="32"/>
          <w:szCs w:val="32"/>
        </w:rPr>
        <w:t>符合条件的子基金享受吉林省金融业发展扶持政策</w:t>
      </w:r>
      <w:r w:rsidRPr="0076609B">
        <w:rPr>
          <w:rFonts w:ascii="宋体" w:eastAsia="仿宋_GB2312" w:hAnsi="宋体" w:hint="eastAsia"/>
          <w:sz w:val="32"/>
          <w:szCs w:val="32"/>
        </w:rPr>
        <w:t>；</w:t>
      </w:r>
    </w:p>
    <w:p w:rsidR="00947339" w:rsidRPr="0076609B" w:rsidRDefault="004F5D3F"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（三）</w:t>
      </w:r>
      <w:r w:rsidR="00947339" w:rsidRPr="0076609B">
        <w:rPr>
          <w:rFonts w:ascii="宋体" w:eastAsia="仿宋_GB2312" w:hAnsi="宋体" w:hint="eastAsia"/>
          <w:sz w:val="32"/>
          <w:szCs w:val="32"/>
        </w:rPr>
        <w:t>对子基金投资的企业项目</w:t>
      </w:r>
      <w:r w:rsidR="00AA7979">
        <w:rPr>
          <w:rFonts w:ascii="宋体" w:eastAsia="仿宋_GB2312" w:hAnsi="宋体" w:hint="eastAsia"/>
          <w:sz w:val="32"/>
          <w:szCs w:val="32"/>
        </w:rPr>
        <w:t>，</w:t>
      </w:r>
      <w:r w:rsidR="00947339" w:rsidRPr="0076609B">
        <w:rPr>
          <w:rFonts w:ascii="宋体" w:eastAsia="仿宋_GB2312" w:hAnsi="宋体" w:hint="eastAsia"/>
          <w:sz w:val="32"/>
          <w:szCs w:val="32"/>
        </w:rPr>
        <w:t>财政专项资金优先予以支持</w:t>
      </w:r>
      <w:r w:rsidRPr="0076609B">
        <w:rPr>
          <w:rFonts w:ascii="宋体" w:eastAsia="仿宋_GB2312" w:hAnsi="宋体" w:hint="eastAsia"/>
          <w:sz w:val="32"/>
          <w:szCs w:val="32"/>
        </w:rPr>
        <w:t>；</w:t>
      </w:r>
    </w:p>
    <w:p w:rsidR="00947339" w:rsidRPr="0076609B" w:rsidRDefault="004F5D3F"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（四）</w:t>
      </w:r>
      <w:r w:rsidR="00947339" w:rsidRPr="0076609B">
        <w:rPr>
          <w:rFonts w:ascii="宋体" w:eastAsia="仿宋_GB2312" w:hAnsi="宋体" w:hint="eastAsia"/>
          <w:sz w:val="32"/>
          <w:szCs w:val="32"/>
        </w:rPr>
        <w:t>开辟子基金工商注册、管理人引进绿色通道</w:t>
      </w:r>
      <w:r w:rsidR="00AA7979">
        <w:rPr>
          <w:rFonts w:ascii="宋体" w:eastAsia="仿宋_GB2312" w:hAnsi="宋体" w:hint="eastAsia"/>
          <w:sz w:val="32"/>
          <w:szCs w:val="32"/>
        </w:rPr>
        <w:t>，</w:t>
      </w:r>
      <w:r w:rsidR="00947339" w:rsidRPr="0076609B">
        <w:rPr>
          <w:rFonts w:ascii="宋体" w:eastAsia="仿宋_GB2312" w:hAnsi="宋体" w:hint="eastAsia"/>
          <w:sz w:val="32"/>
          <w:szCs w:val="32"/>
        </w:rPr>
        <w:t>享受吉林省高端人才引进政策</w:t>
      </w:r>
      <w:r w:rsidRPr="0076609B">
        <w:rPr>
          <w:rFonts w:ascii="宋体" w:eastAsia="仿宋_GB2312" w:hAnsi="宋体" w:hint="eastAsia"/>
          <w:sz w:val="32"/>
          <w:szCs w:val="32"/>
        </w:rPr>
        <w:t>；</w:t>
      </w:r>
    </w:p>
    <w:p w:rsidR="004F5D3F" w:rsidRPr="0076609B" w:rsidRDefault="004F5D3F" w:rsidP="004F5D3F">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（五）</w:t>
      </w:r>
      <w:r w:rsidR="00947339" w:rsidRPr="0076609B">
        <w:rPr>
          <w:rFonts w:ascii="宋体" w:eastAsia="仿宋_GB2312" w:hAnsi="宋体" w:hint="eastAsia"/>
          <w:sz w:val="32"/>
          <w:szCs w:val="32"/>
        </w:rPr>
        <w:t>支持和帮助子基金与金融机构和社会资本、投资机构建立全方位联动机制</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对子基金投资企业给予融资支持。</w:t>
      </w:r>
    </w:p>
    <w:p w:rsidR="00947339" w:rsidRPr="0076609B" w:rsidRDefault="00947339" w:rsidP="004F5D3F">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第十七条</w:t>
      </w:r>
      <w:r w:rsidR="004F5D3F" w:rsidRPr="0076609B">
        <w:rPr>
          <w:rFonts w:ascii="宋体" w:eastAsia="仿宋_GB2312" w:hAnsi="宋体" w:hint="eastAsia"/>
          <w:sz w:val="32"/>
          <w:szCs w:val="32"/>
        </w:rPr>
        <w:t xml:space="preserve"> </w:t>
      </w:r>
      <w:r w:rsidRPr="0076609B">
        <w:rPr>
          <w:rFonts w:ascii="宋体" w:eastAsia="仿宋_GB2312" w:hAnsi="宋体"/>
          <w:sz w:val="32"/>
          <w:szCs w:val="32"/>
        </w:rPr>
        <w:t>鼓励引导基金先行先试</w:t>
      </w:r>
      <w:r w:rsidR="00AA7979">
        <w:rPr>
          <w:rFonts w:ascii="宋体" w:eastAsia="仿宋_GB2312" w:hAnsi="宋体"/>
          <w:sz w:val="32"/>
          <w:szCs w:val="32"/>
        </w:rPr>
        <w:t>，</w:t>
      </w:r>
      <w:r w:rsidRPr="0076609B">
        <w:rPr>
          <w:rFonts w:ascii="宋体" w:eastAsia="仿宋_GB2312" w:hAnsi="宋体"/>
          <w:sz w:val="32"/>
          <w:szCs w:val="32"/>
        </w:rPr>
        <w:t>对国家有政策规定而吉林省尚未出台相应政策的</w:t>
      </w:r>
      <w:r w:rsidR="00AA7979">
        <w:rPr>
          <w:rFonts w:ascii="宋体" w:eastAsia="仿宋_GB2312" w:hAnsi="宋体"/>
          <w:sz w:val="32"/>
          <w:szCs w:val="32"/>
        </w:rPr>
        <w:t>，</w:t>
      </w:r>
      <w:r w:rsidRPr="0076609B">
        <w:rPr>
          <w:rFonts w:ascii="宋体" w:eastAsia="仿宋_GB2312" w:hAnsi="宋体"/>
          <w:sz w:val="32"/>
          <w:szCs w:val="32"/>
        </w:rPr>
        <w:t>可按照国家政策开展业务</w:t>
      </w:r>
      <w:r w:rsidR="00AA7979">
        <w:rPr>
          <w:rFonts w:ascii="宋体" w:eastAsia="仿宋_GB2312" w:hAnsi="宋体"/>
          <w:sz w:val="32"/>
          <w:szCs w:val="32"/>
        </w:rPr>
        <w:t>，</w:t>
      </w:r>
      <w:r w:rsidRPr="0076609B">
        <w:rPr>
          <w:rFonts w:ascii="宋体" w:eastAsia="仿宋_GB2312" w:hAnsi="宋体"/>
          <w:sz w:val="32"/>
          <w:szCs w:val="32"/>
        </w:rPr>
        <w:t>并积极吸收借鉴其他地区好的经验做法</w:t>
      </w:r>
      <w:r w:rsidR="004F5D3F" w:rsidRPr="0076609B">
        <w:rPr>
          <w:rFonts w:ascii="宋体" w:eastAsia="仿宋_GB2312" w:hAnsi="宋体" w:hint="eastAsia"/>
          <w:sz w:val="32"/>
          <w:szCs w:val="32"/>
        </w:rPr>
        <w:t>；</w:t>
      </w:r>
      <w:r w:rsidRPr="0076609B">
        <w:rPr>
          <w:rFonts w:ascii="宋体" w:eastAsia="仿宋_GB2312" w:hAnsi="宋体"/>
          <w:sz w:val="32"/>
          <w:szCs w:val="32"/>
        </w:rPr>
        <w:t>鼓励引导基金在符合国家监管规定的前提下</w:t>
      </w:r>
      <w:r w:rsidR="00AA7979">
        <w:rPr>
          <w:rFonts w:ascii="宋体" w:eastAsia="仿宋_GB2312" w:hAnsi="宋体"/>
          <w:sz w:val="32"/>
          <w:szCs w:val="32"/>
        </w:rPr>
        <w:t>，</w:t>
      </w:r>
      <w:r w:rsidRPr="0076609B">
        <w:rPr>
          <w:rFonts w:ascii="宋体" w:eastAsia="仿宋_GB2312" w:hAnsi="宋体"/>
          <w:sz w:val="32"/>
          <w:szCs w:val="32"/>
        </w:rPr>
        <w:t>积极探索管理运营新思路</w:t>
      </w:r>
      <w:r w:rsidR="004F5D3F" w:rsidRPr="0076609B">
        <w:rPr>
          <w:rFonts w:ascii="宋体" w:eastAsia="仿宋_GB2312" w:hAnsi="宋体" w:hint="eastAsia"/>
          <w:sz w:val="32"/>
          <w:szCs w:val="32"/>
        </w:rPr>
        <w:t>、</w:t>
      </w:r>
      <w:r w:rsidRPr="0076609B">
        <w:rPr>
          <w:rFonts w:ascii="宋体" w:eastAsia="仿宋_GB2312" w:hAnsi="宋体"/>
          <w:sz w:val="32"/>
          <w:szCs w:val="32"/>
        </w:rPr>
        <w:t>新模式</w:t>
      </w:r>
      <w:r w:rsidR="00AA7979">
        <w:rPr>
          <w:rFonts w:ascii="宋体" w:eastAsia="仿宋_GB2312" w:hAnsi="宋体"/>
          <w:sz w:val="32"/>
          <w:szCs w:val="32"/>
        </w:rPr>
        <w:t>，</w:t>
      </w:r>
      <w:r w:rsidRPr="0076609B">
        <w:rPr>
          <w:rFonts w:ascii="宋体" w:eastAsia="仿宋_GB2312" w:hAnsi="宋体"/>
          <w:sz w:val="32"/>
          <w:szCs w:val="32"/>
        </w:rPr>
        <w:t>创新基金投资运营方式</w:t>
      </w:r>
      <w:r w:rsidR="004F5D3F" w:rsidRPr="0076609B">
        <w:rPr>
          <w:rFonts w:ascii="宋体" w:eastAsia="仿宋_GB2312" w:hAnsi="宋体" w:hint="eastAsia"/>
          <w:sz w:val="32"/>
          <w:szCs w:val="32"/>
        </w:rPr>
        <w:t>；</w:t>
      </w:r>
      <w:r w:rsidRPr="0076609B">
        <w:rPr>
          <w:rFonts w:ascii="宋体" w:eastAsia="仿宋_GB2312" w:hAnsi="宋体"/>
          <w:sz w:val="32"/>
          <w:szCs w:val="32"/>
        </w:rPr>
        <w:t>探索建立风险补偿政策机制</w:t>
      </w:r>
      <w:r w:rsidR="00AA7979">
        <w:rPr>
          <w:rFonts w:ascii="宋体" w:eastAsia="仿宋_GB2312" w:hAnsi="宋体"/>
          <w:sz w:val="32"/>
          <w:szCs w:val="32"/>
        </w:rPr>
        <w:t>，</w:t>
      </w:r>
      <w:r w:rsidRPr="0076609B">
        <w:rPr>
          <w:rFonts w:ascii="宋体" w:eastAsia="仿宋_GB2312" w:hAnsi="宋体"/>
          <w:sz w:val="32"/>
          <w:szCs w:val="32"/>
        </w:rPr>
        <w:t>鼓励子基金向</w:t>
      </w:r>
      <w:r w:rsidRPr="0076609B">
        <w:rPr>
          <w:rFonts w:ascii="宋体" w:eastAsia="仿宋_GB2312" w:hAnsi="宋体"/>
          <w:sz w:val="32"/>
          <w:szCs w:val="32"/>
        </w:rPr>
        <w:lastRenderedPageBreak/>
        <w:t>中早期创业创新企业和政策支持领域投资。</w:t>
      </w:r>
    </w:p>
    <w:p w:rsidR="00947339" w:rsidRPr="0076609B" w:rsidRDefault="00947339" w:rsidP="0025138E">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第十八条</w:t>
      </w:r>
      <w:r w:rsidR="004F5D3F" w:rsidRPr="0076609B">
        <w:rPr>
          <w:rFonts w:ascii="宋体" w:eastAsia="仿宋_GB2312" w:hAnsi="宋体" w:hint="eastAsia"/>
          <w:sz w:val="32"/>
          <w:szCs w:val="32"/>
        </w:rPr>
        <w:t xml:space="preserve"> </w:t>
      </w:r>
      <w:r w:rsidRPr="0076609B">
        <w:rPr>
          <w:rFonts w:ascii="宋体" w:eastAsia="仿宋_GB2312" w:hAnsi="宋体"/>
          <w:sz w:val="32"/>
          <w:szCs w:val="32"/>
        </w:rPr>
        <w:t>建立容错机制。协调委员会及引导基金公司在推进引导基金管理、投资、运作过程中</w:t>
      </w:r>
      <w:r w:rsidR="00AA7979">
        <w:rPr>
          <w:rFonts w:ascii="宋体" w:eastAsia="仿宋_GB2312" w:hAnsi="宋体"/>
          <w:sz w:val="32"/>
          <w:szCs w:val="32"/>
        </w:rPr>
        <w:t>，</w:t>
      </w:r>
      <w:r w:rsidRPr="0076609B">
        <w:rPr>
          <w:rFonts w:ascii="宋体" w:eastAsia="仿宋_GB2312" w:hAnsi="宋体"/>
          <w:sz w:val="32"/>
          <w:szCs w:val="32"/>
        </w:rPr>
        <w:t>符合相关制度规定和工作程序</w:t>
      </w:r>
      <w:r w:rsidR="00AA7979">
        <w:rPr>
          <w:rFonts w:ascii="宋体" w:eastAsia="仿宋_GB2312" w:hAnsi="宋体"/>
          <w:sz w:val="32"/>
          <w:szCs w:val="32"/>
        </w:rPr>
        <w:t>，</w:t>
      </w:r>
      <w:r w:rsidRPr="0076609B">
        <w:rPr>
          <w:rFonts w:ascii="宋体" w:eastAsia="仿宋_GB2312" w:hAnsi="宋体"/>
          <w:sz w:val="32"/>
          <w:szCs w:val="32"/>
        </w:rPr>
        <w:t>且已履职尽责</w:t>
      </w:r>
      <w:r w:rsidR="00AA7979">
        <w:rPr>
          <w:rFonts w:ascii="宋体" w:eastAsia="仿宋_GB2312" w:hAnsi="宋体"/>
          <w:sz w:val="32"/>
          <w:szCs w:val="32"/>
        </w:rPr>
        <w:t>，</w:t>
      </w:r>
      <w:r w:rsidRPr="0076609B">
        <w:rPr>
          <w:rFonts w:ascii="宋体" w:eastAsia="仿宋_GB2312" w:hAnsi="宋体"/>
          <w:sz w:val="32"/>
          <w:szCs w:val="32"/>
        </w:rPr>
        <w:t>但由于客观条件等不可预见因素发生变化</w:t>
      </w:r>
      <w:r w:rsidR="00AA7979">
        <w:rPr>
          <w:rFonts w:ascii="宋体" w:eastAsia="仿宋_GB2312" w:hAnsi="宋体"/>
          <w:sz w:val="32"/>
          <w:szCs w:val="32"/>
        </w:rPr>
        <w:t>，</w:t>
      </w:r>
      <w:r w:rsidRPr="0076609B">
        <w:rPr>
          <w:rFonts w:ascii="宋体" w:eastAsia="仿宋_GB2312" w:hAnsi="宋体"/>
          <w:sz w:val="32"/>
          <w:szCs w:val="32"/>
        </w:rPr>
        <w:t>未能实现预期目标或出现偏差的情形</w:t>
      </w:r>
      <w:r w:rsidR="00AA7979">
        <w:rPr>
          <w:rFonts w:ascii="宋体" w:eastAsia="仿宋_GB2312" w:hAnsi="宋体"/>
          <w:sz w:val="32"/>
          <w:szCs w:val="32"/>
        </w:rPr>
        <w:t>，</w:t>
      </w:r>
      <w:r w:rsidRPr="0076609B">
        <w:rPr>
          <w:rFonts w:ascii="宋体" w:eastAsia="仿宋_GB2312" w:hAnsi="宋体"/>
          <w:sz w:val="32"/>
          <w:szCs w:val="32"/>
        </w:rPr>
        <w:t>免除相关责任</w:t>
      </w:r>
      <w:r w:rsidR="00AA7979">
        <w:rPr>
          <w:rFonts w:ascii="宋体" w:eastAsia="仿宋_GB2312" w:hAnsi="宋体"/>
          <w:sz w:val="32"/>
          <w:szCs w:val="32"/>
        </w:rPr>
        <w:t>，</w:t>
      </w:r>
      <w:r w:rsidRPr="0076609B">
        <w:rPr>
          <w:rFonts w:ascii="宋体" w:eastAsia="仿宋_GB2312" w:hAnsi="宋体"/>
          <w:sz w:val="32"/>
          <w:szCs w:val="32"/>
        </w:rPr>
        <w:t>不影响绩效考核。上述容错机制适用于下列情形</w:t>
      </w:r>
      <w:r w:rsidR="004F5D3F" w:rsidRPr="0076609B">
        <w:rPr>
          <w:rFonts w:ascii="宋体" w:eastAsia="仿宋_GB2312" w:hAnsi="宋体" w:hint="eastAsia"/>
          <w:sz w:val="32"/>
          <w:szCs w:val="32"/>
        </w:rPr>
        <w:t>：</w:t>
      </w:r>
    </w:p>
    <w:p w:rsidR="00947339" w:rsidRPr="0076609B" w:rsidRDefault="004F5D3F"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（一）</w:t>
      </w:r>
      <w:r w:rsidR="00947339" w:rsidRPr="0076609B">
        <w:rPr>
          <w:rFonts w:ascii="宋体" w:eastAsia="仿宋_GB2312" w:hAnsi="宋体" w:hint="eastAsia"/>
          <w:sz w:val="32"/>
          <w:szCs w:val="32"/>
        </w:rPr>
        <w:t>在推进引导基金管理运营模式改革、调整、体制机制创新过程中</w:t>
      </w:r>
      <w:r w:rsidR="00AA7979">
        <w:rPr>
          <w:rFonts w:ascii="宋体" w:eastAsia="仿宋_GB2312" w:hAnsi="宋体" w:hint="eastAsia"/>
          <w:sz w:val="32"/>
          <w:szCs w:val="32"/>
        </w:rPr>
        <w:t>，</w:t>
      </w:r>
      <w:r w:rsidR="00947339" w:rsidRPr="0076609B">
        <w:rPr>
          <w:rFonts w:ascii="宋体" w:eastAsia="仿宋_GB2312" w:hAnsi="宋体" w:hint="eastAsia"/>
          <w:sz w:val="32"/>
          <w:szCs w:val="32"/>
        </w:rPr>
        <w:t>因缺乏经验、先行先试出现探索性失误或未达到预期效果的</w:t>
      </w:r>
      <w:r w:rsidRPr="0076609B">
        <w:rPr>
          <w:rFonts w:ascii="宋体" w:eastAsia="仿宋_GB2312" w:hAnsi="宋体" w:hint="eastAsia"/>
          <w:sz w:val="32"/>
          <w:szCs w:val="32"/>
        </w:rPr>
        <w:t>；</w:t>
      </w:r>
    </w:p>
    <w:p w:rsidR="00947339" w:rsidRPr="0076609B" w:rsidRDefault="004F5D3F"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（二）</w:t>
      </w:r>
      <w:r w:rsidR="00947339" w:rsidRPr="0076609B">
        <w:rPr>
          <w:rFonts w:ascii="宋体" w:eastAsia="仿宋_GB2312" w:hAnsi="宋体" w:hint="eastAsia"/>
          <w:sz w:val="32"/>
          <w:szCs w:val="32"/>
        </w:rPr>
        <w:t>因政策界限不明确</w:t>
      </w:r>
      <w:r w:rsidR="00AA7979">
        <w:rPr>
          <w:rFonts w:ascii="宋体" w:eastAsia="仿宋_GB2312" w:hAnsi="宋体" w:hint="eastAsia"/>
          <w:sz w:val="32"/>
          <w:szCs w:val="32"/>
        </w:rPr>
        <w:t>，</w:t>
      </w:r>
      <w:r w:rsidR="00947339" w:rsidRPr="0076609B">
        <w:rPr>
          <w:rFonts w:ascii="宋体" w:eastAsia="仿宋_GB2312" w:hAnsi="宋体" w:hint="eastAsia"/>
          <w:sz w:val="32"/>
          <w:szCs w:val="32"/>
        </w:rPr>
        <w:t>致使在开展工作中出现失误或造成负面影响和损失的</w:t>
      </w:r>
      <w:r w:rsidRPr="0076609B">
        <w:rPr>
          <w:rFonts w:ascii="宋体" w:eastAsia="仿宋_GB2312" w:hAnsi="宋体" w:hint="eastAsia"/>
          <w:sz w:val="32"/>
          <w:szCs w:val="32"/>
        </w:rPr>
        <w:t>；</w:t>
      </w:r>
    </w:p>
    <w:p w:rsidR="00947339" w:rsidRPr="0076609B" w:rsidRDefault="004F5D3F"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（三）</w:t>
      </w:r>
      <w:r w:rsidR="00947339" w:rsidRPr="0076609B">
        <w:rPr>
          <w:rFonts w:ascii="宋体" w:eastAsia="仿宋_GB2312" w:hAnsi="宋体" w:hint="eastAsia"/>
          <w:sz w:val="32"/>
          <w:szCs w:val="32"/>
        </w:rPr>
        <w:t>因政策、市场环境变化等原因导致投资损失的</w:t>
      </w:r>
      <w:r w:rsidRPr="0076609B">
        <w:rPr>
          <w:rFonts w:ascii="宋体" w:eastAsia="仿宋_GB2312" w:hAnsi="宋体" w:hint="eastAsia"/>
          <w:sz w:val="32"/>
          <w:szCs w:val="32"/>
        </w:rPr>
        <w:t>；</w:t>
      </w:r>
    </w:p>
    <w:p w:rsidR="00947339" w:rsidRPr="0076609B" w:rsidRDefault="004F5D3F"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（四）</w:t>
      </w:r>
      <w:r w:rsidR="00947339" w:rsidRPr="0076609B">
        <w:rPr>
          <w:rFonts w:ascii="宋体" w:eastAsia="仿宋_GB2312" w:hAnsi="宋体" w:hint="eastAsia"/>
          <w:sz w:val="32"/>
          <w:szCs w:val="32"/>
        </w:rPr>
        <w:t>其他符合容错机制相关情形和条件的事项。</w:t>
      </w:r>
    </w:p>
    <w:p w:rsidR="004F5D3F" w:rsidRPr="0076609B" w:rsidRDefault="004F5D3F" w:rsidP="004F5D3F">
      <w:pPr>
        <w:spacing w:line="320" w:lineRule="exact"/>
        <w:ind w:firstLineChars="200" w:firstLine="640"/>
        <w:rPr>
          <w:rFonts w:ascii="宋体" w:eastAsia="楷体_GB2312" w:hAnsi="宋体"/>
          <w:sz w:val="32"/>
          <w:szCs w:val="32"/>
        </w:rPr>
      </w:pPr>
    </w:p>
    <w:p w:rsidR="00947339" w:rsidRPr="0076609B" w:rsidRDefault="00947339" w:rsidP="004F5D3F">
      <w:pPr>
        <w:spacing w:line="560" w:lineRule="exact"/>
        <w:jc w:val="center"/>
        <w:rPr>
          <w:rFonts w:ascii="宋体" w:eastAsia="黑体" w:hAnsi="宋体"/>
          <w:bCs/>
          <w:sz w:val="32"/>
          <w:szCs w:val="32"/>
        </w:rPr>
      </w:pPr>
      <w:r w:rsidRPr="0076609B">
        <w:rPr>
          <w:rFonts w:ascii="宋体" w:eastAsia="黑体" w:hAnsi="宋体"/>
          <w:bCs/>
          <w:sz w:val="32"/>
          <w:szCs w:val="32"/>
        </w:rPr>
        <w:t>第五章</w:t>
      </w:r>
      <w:r w:rsidR="004F5D3F" w:rsidRPr="0076609B">
        <w:rPr>
          <w:rFonts w:ascii="宋体" w:eastAsia="黑体" w:hAnsi="宋体" w:cs="Calibri" w:hint="eastAsia"/>
          <w:bCs/>
          <w:sz w:val="32"/>
          <w:szCs w:val="32"/>
        </w:rPr>
        <w:t xml:space="preserve"> </w:t>
      </w:r>
      <w:r w:rsidRPr="0076609B">
        <w:rPr>
          <w:rFonts w:ascii="宋体" w:eastAsia="黑体" w:hAnsi="宋体"/>
          <w:bCs/>
          <w:sz w:val="32"/>
          <w:szCs w:val="32"/>
        </w:rPr>
        <w:t>风险控制与管理监督</w:t>
      </w:r>
    </w:p>
    <w:p w:rsidR="004F5D3F" w:rsidRPr="0076609B" w:rsidRDefault="004F5D3F" w:rsidP="004F5D3F">
      <w:pPr>
        <w:spacing w:line="320" w:lineRule="exact"/>
        <w:jc w:val="center"/>
        <w:rPr>
          <w:rFonts w:ascii="宋体" w:eastAsia="黑体" w:hAnsi="宋体"/>
          <w:bCs/>
          <w:sz w:val="32"/>
          <w:szCs w:val="32"/>
        </w:rPr>
      </w:pPr>
    </w:p>
    <w:p w:rsidR="00947339" w:rsidRPr="0076609B" w:rsidRDefault="00947339" w:rsidP="004F5D3F">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第十九条</w:t>
      </w:r>
      <w:r w:rsidR="0076609B" w:rsidRPr="0076609B">
        <w:rPr>
          <w:rFonts w:ascii="宋体" w:eastAsia="仿宋_GB2312" w:hAnsi="宋体" w:hint="eastAsia"/>
          <w:sz w:val="32"/>
          <w:szCs w:val="32"/>
        </w:rPr>
        <w:t xml:space="preserve"> </w:t>
      </w:r>
      <w:r w:rsidRPr="0076609B">
        <w:rPr>
          <w:rFonts w:ascii="宋体" w:eastAsia="仿宋_GB2312" w:hAnsi="宋体"/>
          <w:sz w:val="32"/>
          <w:szCs w:val="32"/>
        </w:rPr>
        <w:t>子基金的股权投资资金应当委托商业银行进行托管。托管银行要按照托管协议</w:t>
      </w:r>
      <w:r w:rsidR="00AA7979">
        <w:rPr>
          <w:rFonts w:ascii="宋体" w:eastAsia="仿宋_GB2312" w:hAnsi="宋体"/>
          <w:sz w:val="32"/>
          <w:szCs w:val="32"/>
        </w:rPr>
        <w:t>，</w:t>
      </w:r>
      <w:r w:rsidRPr="0076609B">
        <w:rPr>
          <w:rFonts w:ascii="宋体" w:eastAsia="仿宋_GB2312" w:hAnsi="宋体"/>
          <w:sz w:val="32"/>
          <w:szCs w:val="32"/>
        </w:rPr>
        <w:t>负责资产保管、资金拨付和结算等日常工作</w:t>
      </w:r>
      <w:r w:rsidR="00AA7979">
        <w:rPr>
          <w:rFonts w:ascii="宋体" w:eastAsia="仿宋_GB2312" w:hAnsi="宋体"/>
          <w:sz w:val="32"/>
          <w:szCs w:val="32"/>
        </w:rPr>
        <w:t>，</w:t>
      </w:r>
      <w:r w:rsidRPr="0076609B">
        <w:rPr>
          <w:rFonts w:ascii="宋体" w:eastAsia="仿宋_GB2312" w:hAnsi="宋体"/>
          <w:sz w:val="32"/>
          <w:szCs w:val="32"/>
        </w:rPr>
        <w:t>并对投资活动进行动态监管。托管银行应当具备相应的托管资质</w:t>
      </w:r>
      <w:r w:rsidR="00AA7979">
        <w:rPr>
          <w:rFonts w:ascii="宋体" w:eastAsia="仿宋_GB2312" w:hAnsi="宋体"/>
          <w:sz w:val="32"/>
          <w:szCs w:val="32"/>
        </w:rPr>
        <w:t>，</w:t>
      </w:r>
      <w:r w:rsidRPr="0076609B">
        <w:rPr>
          <w:rFonts w:ascii="宋体" w:eastAsia="仿宋_GB2312" w:hAnsi="宋体"/>
          <w:sz w:val="32"/>
          <w:szCs w:val="32"/>
        </w:rPr>
        <w:t>依法取得国务院证券监督管理机构和国务院银行业监督管理机构核准</w:t>
      </w:r>
      <w:r w:rsidR="00AA7979">
        <w:rPr>
          <w:rFonts w:ascii="宋体" w:eastAsia="仿宋_GB2312" w:hAnsi="宋体"/>
          <w:sz w:val="32"/>
          <w:szCs w:val="32"/>
        </w:rPr>
        <w:t>，</w:t>
      </w:r>
      <w:r w:rsidRPr="0076609B">
        <w:rPr>
          <w:rFonts w:ascii="宋体" w:eastAsia="仿宋_GB2312" w:hAnsi="宋体"/>
          <w:sz w:val="32"/>
          <w:szCs w:val="32"/>
        </w:rPr>
        <w:t>并由引导基金以公开招标或遴选方式选择确定托管备选银行。</w:t>
      </w:r>
    </w:p>
    <w:p w:rsidR="00947339"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第二十条</w:t>
      </w:r>
      <w:r w:rsidR="0076609B" w:rsidRPr="0076609B">
        <w:rPr>
          <w:rFonts w:ascii="宋体" w:eastAsia="仿宋_GB2312" w:hAnsi="宋体" w:hint="eastAsia"/>
          <w:sz w:val="32"/>
          <w:szCs w:val="32"/>
        </w:rPr>
        <w:t xml:space="preserve"> </w:t>
      </w:r>
      <w:r w:rsidRPr="0076609B">
        <w:rPr>
          <w:rFonts w:ascii="宋体" w:eastAsia="仿宋_GB2312" w:hAnsi="宋体"/>
          <w:sz w:val="32"/>
          <w:szCs w:val="32"/>
        </w:rPr>
        <w:t>建立引导基金风险规避机制。引导基金应与其他</w:t>
      </w:r>
      <w:r w:rsidRPr="0076609B">
        <w:rPr>
          <w:rFonts w:ascii="宋体" w:eastAsia="仿宋_GB2312" w:hAnsi="宋体"/>
          <w:sz w:val="32"/>
          <w:szCs w:val="32"/>
        </w:rPr>
        <w:lastRenderedPageBreak/>
        <w:t>出资人在子基金协议、章程中约定</w:t>
      </w:r>
      <w:r w:rsidR="00AA7979">
        <w:rPr>
          <w:rFonts w:ascii="宋体" w:eastAsia="仿宋_GB2312" w:hAnsi="宋体"/>
          <w:sz w:val="32"/>
          <w:szCs w:val="32"/>
        </w:rPr>
        <w:t>，</w:t>
      </w:r>
      <w:r w:rsidRPr="0076609B">
        <w:rPr>
          <w:rFonts w:ascii="宋体" w:eastAsia="仿宋_GB2312" w:hAnsi="宋体"/>
          <w:sz w:val="32"/>
          <w:szCs w:val="32"/>
        </w:rPr>
        <w:t>当子基金清算出现亏损时</w:t>
      </w:r>
      <w:r w:rsidR="00AA7979">
        <w:rPr>
          <w:rFonts w:ascii="宋体" w:eastAsia="仿宋_GB2312" w:hAnsi="宋体"/>
          <w:sz w:val="32"/>
          <w:szCs w:val="32"/>
        </w:rPr>
        <w:t>，</w:t>
      </w:r>
      <w:r w:rsidRPr="0076609B">
        <w:rPr>
          <w:rFonts w:ascii="宋体" w:eastAsia="仿宋_GB2312" w:hAnsi="宋体"/>
          <w:sz w:val="32"/>
          <w:szCs w:val="32"/>
        </w:rPr>
        <w:t>首先由子基金管理人以其对子基金的出资额承担亏损</w:t>
      </w:r>
      <w:r w:rsidR="00AA7979">
        <w:rPr>
          <w:rFonts w:ascii="宋体" w:eastAsia="仿宋_GB2312" w:hAnsi="宋体"/>
          <w:sz w:val="32"/>
          <w:szCs w:val="32"/>
        </w:rPr>
        <w:t>，</w:t>
      </w:r>
      <w:r w:rsidRPr="0076609B">
        <w:rPr>
          <w:rFonts w:ascii="宋体" w:eastAsia="仿宋_GB2312" w:hAnsi="宋体"/>
          <w:sz w:val="32"/>
          <w:szCs w:val="32"/>
        </w:rPr>
        <w:t>剩余部分由引导基金和其他出资人按出资比例承担。引导基金不得向其他出资人承诺投资本金不受损失</w:t>
      </w:r>
      <w:r w:rsidR="00AA7979">
        <w:rPr>
          <w:rFonts w:ascii="宋体" w:eastAsia="仿宋_GB2312" w:hAnsi="宋体"/>
          <w:sz w:val="32"/>
          <w:szCs w:val="32"/>
        </w:rPr>
        <w:t>，</w:t>
      </w:r>
      <w:r w:rsidRPr="0076609B">
        <w:rPr>
          <w:rFonts w:ascii="宋体" w:eastAsia="仿宋_GB2312" w:hAnsi="宋体"/>
          <w:sz w:val="32"/>
          <w:szCs w:val="32"/>
        </w:rPr>
        <w:t>不得承诺最低收益。结构化设计的子基金中</w:t>
      </w:r>
      <w:r w:rsidR="00AA7979">
        <w:rPr>
          <w:rFonts w:ascii="宋体" w:eastAsia="仿宋_GB2312" w:hAnsi="宋体"/>
          <w:sz w:val="32"/>
          <w:szCs w:val="32"/>
        </w:rPr>
        <w:t>，</w:t>
      </w:r>
      <w:r w:rsidRPr="0076609B">
        <w:rPr>
          <w:rFonts w:ascii="宋体" w:eastAsia="仿宋_GB2312" w:hAnsi="宋体"/>
          <w:sz w:val="32"/>
          <w:szCs w:val="32"/>
        </w:rPr>
        <w:t>引导基金只能作为优先级。</w:t>
      </w:r>
    </w:p>
    <w:p w:rsidR="00947339"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第二十一条</w:t>
      </w:r>
      <w:r w:rsidR="0076609B" w:rsidRPr="0076609B">
        <w:rPr>
          <w:rFonts w:ascii="宋体" w:eastAsia="仿宋_GB2312" w:hAnsi="宋体" w:hint="eastAsia"/>
          <w:sz w:val="32"/>
          <w:szCs w:val="32"/>
        </w:rPr>
        <w:t xml:space="preserve"> </w:t>
      </w:r>
      <w:r w:rsidRPr="0076609B">
        <w:rPr>
          <w:rFonts w:ascii="宋体" w:eastAsia="仿宋_GB2312" w:hAnsi="宋体"/>
          <w:sz w:val="32"/>
          <w:szCs w:val="32"/>
        </w:rPr>
        <w:t>引导基金及其参股子基金不得从事以下业务</w:t>
      </w:r>
      <w:r w:rsidR="0076609B" w:rsidRPr="0076609B">
        <w:rPr>
          <w:rFonts w:ascii="宋体" w:eastAsia="仿宋_GB2312" w:hAnsi="宋体" w:hint="eastAsia"/>
          <w:sz w:val="32"/>
          <w:szCs w:val="32"/>
        </w:rPr>
        <w:t>：</w:t>
      </w:r>
    </w:p>
    <w:p w:rsidR="00947339" w:rsidRPr="0076609B" w:rsidRDefault="0076609B"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（一）</w:t>
      </w:r>
      <w:r w:rsidR="00947339" w:rsidRPr="0076609B">
        <w:rPr>
          <w:rFonts w:ascii="宋体" w:eastAsia="仿宋_GB2312" w:hAnsi="宋体" w:hint="eastAsia"/>
          <w:sz w:val="32"/>
          <w:szCs w:val="32"/>
        </w:rPr>
        <w:t>从事融资担保以外的担保、抵押、委托贷款等业务</w:t>
      </w:r>
      <w:r w:rsidRPr="0076609B">
        <w:rPr>
          <w:rFonts w:ascii="宋体" w:eastAsia="仿宋_GB2312" w:hAnsi="宋体" w:hint="eastAsia"/>
          <w:sz w:val="32"/>
          <w:szCs w:val="32"/>
        </w:rPr>
        <w:t>；</w:t>
      </w:r>
    </w:p>
    <w:p w:rsidR="00947339" w:rsidRPr="0076609B" w:rsidRDefault="0076609B"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（二）</w:t>
      </w:r>
      <w:r w:rsidR="00947339" w:rsidRPr="0076609B">
        <w:rPr>
          <w:rFonts w:ascii="宋体" w:eastAsia="仿宋_GB2312" w:hAnsi="宋体" w:hint="eastAsia"/>
          <w:sz w:val="32"/>
          <w:szCs w:val="32"/>
        </w:rPr>
        <w:t>投资二级市场股票</w:t>
      </w:r>
      <w:r w:rsidR="00947339" w:rsidRPr="0076609B">
        <w:rPr>
          <w:rFonts w:ascii="宋体" w:eastAsia="仿宋_GB2312" w:hAnsi="宋体" w:hint="eastAsia"/>
          <w:sz w:val="32"/>
          <w:szCs w:val="32"/>
        </w:rPr>
        <w:t>(</w:t>
      </w:r>
      <w:r w:rsidR="00947339" w:rsidRPr="0076609B">
        <w:rPr>
          <w:rFonts w:ascii="宋体" w:eastAsia="仿宋_GB2312" w:hAnsi="宋体" w:hint="eastAsia"/>
          <w:sz w:val="32"/>
          <w:szCs w:val="32"/>
        </w:rPr>
        <w:t>定向增发、协议转让除外</w:t>
      </w:r>
      <w:r w:rsidR="00947339" w:rsidRPr="0076609B">
        <w:rPr>
          <w:rFonts w:ascii="宋体" w:eastAsia="仿宋_GB2312" w:hAnsi="宋体" w:hint="eastAsia"/>
          <w:sz w:val="32"/>
          <w:szCs w:val="32"/>
        </w:rPr>
        <w:t>)</w:t>
      </w:r>
      <w:r w:rsidR="00947339" w:rsidRPr="0076609B">
        <w:rPr>
          <w:rFonts w:ascii="宋体" w:eastAsia="仿宋_GB2312" w:hAnsi="宋体" w:hint="eastAsia"/>
          <w:sz w:val="32"/>
          <w:szCs w:val="32"/>
        </w:rPr>
        <w:t>、期货、房地产、证券投资基金、评级</w:t>
      </w:r>
      <w:r w:rsidR="00947339" w:rsidRPr="0076609B">
        <w:rPr>
          <w:rFonts w:ascii="宋体" w:eastAsia="仿宋_GB2312" w:hAnsi="宋体" w:hint="eastAsia"/>
          <w:sz w:val="32"/>
          <w:szCs w:val="32"/>
        </w:rPr>
        <w:t>AAA</w:t>
      </w:r>
      <w:r w:rsidR="00947339" w:rsidRPr="0076609B">
        <w:rPr>
          <w:rFonts w:ascii="宋体" w:eastAsia="仿宋_GB2312" w:hAnsi="宋体" w:hint="eastAsia"/>
          <w:sz w:val="32"/>
          <w:szCs w:val="32"/>
        </w:rPr>
        <w:t>以下的企业债、信托产品、非保本型理财产品、保险计划及其他金融衍生品</w:t>
      </w:r>
      <w:r w:rsidRPr="0076609B">
        <w:rPr>
          <w:rFonts w:ascii="宋体" w:eastAsia="仿宋_GB2312" w:hAnsi="宋体" w:hint="eastAsia"/>
          <w:sz w:val="32"/>
          <w:szCs w:val="32"/>
        </w:rPr>
        <w:t>；</w:t>
      </w:r>
    </w:p>
    <w:p w:rsidR="00947339" w:rsidRPr="0076609B" w:rsidRDefault="0076609B"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（三）</w:t>
      </w:r>
      <w:r w:rsidR="00947339" w:rsidRPr="0076609B">
        <w:rPr>
          <w:rFonts w:ascii="宋体" w:eastAsia="仿宋_GB2312" w:hAnsi="宋体" w:hint="eastAsia"/>
          <w:sz w:val="32"/>
          <w:szCs w:val="32"/>
        </w:rPr>
        <w:t>向任何第三方提供赞助、捐赠</w:t>
      </w:r>
      <w:r w:rsidR="00947339" w:rsidRPr="0076609B">
        <w:rPr>
          <w:rFonts w:ascii="宋体" w:eastAsia="仿宋_GB2312" w:hAnsi="宋体" w:hint="eastAsia"/>
          <w:sz w:val="32"/>
          <w:szCs w:val="32"/>
        </w:rPr>
        <w:t>(</w:t>
      </w:r>
      <w:r w:rsidR="00947339" w:rsidRPr="0076609B">
        <w:rPr>
          <w:rFonts w:ascii="宋体" w:eastAsia="仿宋_GB2312" w:hAnsi="宋体" w:hint="eastAsia"/>
          <w:sz w:val="32"/>
          <w:szCs w:val="32"/>
        </w:rPr>
        <w:t>经批准的公益性捐赠除外</w:t>
      </w:r>
      <w:r w:rsidR="00947339" w:rsidRPr="0076609B">
        <w:rPr>
          <w:rFonts w:ascii="宋体" w:eastAsia="仿宋_GB2312" w:hAnsi="宋体" w:hint="eastAsia"/>
          <w:sz w:val="32"/>
          <w:szCs w:val="32"/>
        </w:rPr>
        <w:t>)</w:t>
      </w:r>
      <w:r w:rsidRPr="0076609B">
        <w:rPr>
          <w:rFonts w:ascii="宋体" w:eastAsia="仿宋_GB2312" w:hAnsi="宋体" w:hint="eastAsia"/>
          <w:sz w:val="32"/>
          <w:szCs w:val="32"/>
        </w:rPr>
        <w:t>；</w:t>
      </w:r>
    </w:p>
    <w:p w:rsidR="00947339" w:rsidRPr="0076609B" w:rsidRDefault="0076609B"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（四）</w:t>
      </w:r>
      <w:r w:rsidR="00947339" w:rsidRPr="0076609B">
        <w:rPr>
          <w:rFonts w:ascii="宋体" w:eastAsia="仿宋_GB2312" w:hAnsi="宋体" w:hint="eastAsia"/>
          <w:sz w:val="32"/>
          <w:szCs w:val="32"/>
        </w:rPr>
        <w:t>吸收或变相吸收存款</w:t>
      </w:r>
      <w:r w:rsidR="00AA7979">
        <w:rPr>
          <w:rFonts w:ascii="宋体" w:eastAsia="仿宋_GB2312" w:hAnsi="宋体" w:hint="eastAsia"/>
          <w:sz w:val="32"/>
          <w:szCs w:val="32"/>
        </w:rPr>
        <w:t>，</w:t>
      </w:r>
      <w:r w:rsidR="00947339" w:rsidRPr="0076609B">
        <w:rPr>
          <w:rFonts w:ascii="宋体" w:eastAsia="仿宋_GB2312" w:hAnsi="宋体" w:hint="eastAsia"/>
          <w:sz w:val="32"/>
          <w:szCs w:val="32"/>
        </w:rPr>
        <w:t>或向第三方提供贷款和资金拆借</w:t>
      </w:r>
      <w:r w:rsidRPr="0076609B">
        <w:rPr>
          <w:rFonts w:ascii="宋体" w:eastAsia="仿宋_GB2312" w:hAnsi="宋体" w:hint="eastAsia"/>
          <w:sz w:val="32"/>
          <w:szCs w:val="32"/>
        </w:rPr>
        <w:t>；</w:t>
      </w:r>
    </w:p>
    <w:p w:rsidR="00947339" w:rsidRPr="0076609B" w:rsidRDefault="0076609B"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（五）</w:t>
      </w:r>
      <w:r w:rsidR="00947339" w:rsidRPr="0076609B">
        <w:rPr>
          <w:rFonts w:ascii="宋体" w:eastAsia="仿宋_GB2312" w:hAnsi="宋体" w:hint="eastAsia"/>
          <w:sz w:val="32"/>
          <w:szCs w:val="32"/>
        </w:rPr>
        <w:t>进行承担无限连带责任的对外投资</w:t>
      </w:r>
      <w:r w:rsidRPr="0076609B">
        <w:rPr>
          <w:rFonts w:ascii="宋体" w:eastAsia="仿宋_GB2312" w:hAnsi="宋体" w:hint="eastAsia"/>
          <w:sz w:val="32"/>
          <w:szCs w:val="32"/>
        </w:rPr>
        <w:t>；</w:t>
      </w:r>
    </w:p>
    <w:p w:rsidR="00947339" w:rsidRPr="0076609B" w:rsidRDefault="0076609B"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（六）</w:t>
      </w:r>
      <w:r w:rsidR="00947339" w:rsidRPr="0076609B">
        <w:rPr>
          <w:rFonts w:ascii="宋体" w:eastAsia="仿宋_GB2312" w:hAnsi="宋体" w:hint="eastAsia"/>
          <w:sz w:val="32"/>
          <w:szCs w:val="32"/>
        </w:rPr>
        <w:t>发行信托或集合理财产品募集资金</w:t>
      </w:r>
      <w:r w:rsidRPr="0076609B">
        <w:rPr>
          <w:rFonts w:ascii="宋体" w:eastAsia="仿宋_GB2312" w:hAnsi="宋体" w:hint="eastAsia"/>
          <w:sz w:val="32"/>
          <w:szCs w:val="32"/>
        </w:rPr>
        <w:t>；</w:t>
      </w:r>
    </w:p>
    <w:p w:rsidR="00947339" w:rsidRPr="0076609B" w:rsidRDefault="0076609B" w:rsidP="0025138E">
      <w:pPr>
        <w:spacing w:line="560" w:lineRule="exact"/>
        <w:ind w:firstLineChars="200" w:firstLine="640"/>
        <w:rPr>
          <w:rFonts w:ascii="宋体" w:eastAsia="仿宋_GB2312" w:hAnsi="宋体"/>
          <w:sz w:val="32"/>
          <w:szCs w:val="32"/>
        </w:rPr>
      </w:pPr>
      <w:r w:rsidRPr="0076609B">
        <w:rPr>
          <w:rFonts w:ascii="宋体" w:eastAsia="仿宋_GB2312" w:hAnsi="宋体" w:hint="eastAsia"/>
          <w:sz w:val="32"/>
          <w:szCs w:val="32"/>
        </w:rPr>
        <w:t>（七）</w:t>
      </w:r>
      <w:r w:rsidR="00947339" w:rsidRPr="0076609B">
        <w:rPr>
          <w:rFonts w:ascii="宋体" w:eastAsia="仿宋_GB2312" w:hAnsi="宋体" w:hint="eastAsia"/>
          <w:sz w:val="32"/>
          <w:szCs w:val="32"/>
        </w:rPr>
        <w:t>其他国家法律法规禁止从事的业务。</w:t>
      </w:r>
    </w:p>
    <w:p w:rsidR="00947339"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第二十二条</w:t>
      </w:r>
      <w:r w:rsidR="0076609B" w:rsidRPr="0076609B">
        <w:rPr>
          <w:rFonts w:ascii="宋体" w:eastAsia="仿宋_GB2312" w:hAnsi="宋体" w:hint="eastAsia"/>
          <w:sz w:val="32"/>
          <w:szCs w:val="32"/>
        </w:rPr>
        <w:t xml:space="preserve"> </w:t>
      </w:r>
      <w:r w:rsidRPr="0076609B">
        <w:rPr>
          <w:rFonts w:ascii="宋体" w:eastAsia="仿宋_GB2312" w:hAnsi="宋体"/>
          <w:sz w:val="32"/>
          <w:szCs w:val="32"/>
        </w:rPr>
        <w:t>引导基金及其参股子基金间歇资金可选择国债、银行协议存款、大额存单及固定收益类等能够保证本金安全的金融产品进行投资</w:t>
      </w:r>
      <w:r w:rsidR="00AA7979">
        <w:rPr>
          <w:rFonts w:ascii="宋体" w:eastAsia="仿宋_GB2312" w:hAnsi="宋体"/>
          <w:sz w:val="32"/>
          <w:szCs w:val="32"/>
        </w:rPr>
        <w:t>，</w:t>
      </w:r>
      <w:r w:rsidRPr="0076609B">
        <w:rPr>
          <w:rFonts w:ascii="宋体" w:eastAsia="仿宋_GB2312" w:hAnsi="宋体"/>
          <w:sz w:val="32"/>
          <w:szCs w:val="32"/>
        </w:rPr>
        <w:t>增加基金收益。</w:t>
      </w:r>
    </w:p>
    <w:p w:rsidR="00947339"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第二十三条</w:t>
      </w:r>
      <w:r w:rsidR="0076609B" w:rsidRPr="0076609B">
        <w:rPr>
          <w:rFonts w:ascii="宋体" w:eastAsia="仿宋_GB2312" w:hAnsi="宋体" w:hint="eastAsia"/>
          <w:sz w:val="32"/>
          <w:szCs w:val="32"/>
        </w:rPr>
        <w:t xml:space="preserve"> </w:t>
      </w:r>
      <w:r w:rsidRPr="0076609B">
        <w:rPr>
          <w:rFonts w:ascii="宋体" w:eastAsia="仿宋_GB2312" w:hAnsi="宋体"/>
          <w:sz w:val="32"/>
          <w:szCs w:val="32"/>
        </w:rPr>
        <w:t>引导基金应当加强对子基金的监管</w:t>
      </w:r>
      <w:r w:rsidR="00AA7979">
        <w:rPr>
          <w:rFonts w:ascii="宋体" w:eastAsia="仿宋_GB2312" w:hAnsi="宋体"/>
          <w:sz w:val="32"/>
          <w:szCs w:val="32"/>
        </w:rPr>
        <w:t>，</w:t>
      </w:r>
      <w:r w:rsidRPr="0076609B">
        <w:rPr>
          <w:rFonts w:ascii="宋体" w:eastAsia="仿宋_GB2312" w:hAnsi="宋体"/>
          <w:sz w:val="32"/>
          <w:szCs w:val="32"/>
        </w:rPr>
        <w:t>密切跟踪其经营和财务状况</w:t>
      </w:r>
      <w:r w:rsidR="00AA7979">
        <w:rPr>
          <w:rFonts w:ascii="宋体" w:eastAsia="仿宋_GB2312" w:hAnsi="宋体"/>
          <w:sz w:val="32"/>
          <w:szCs w:val="32"/>
        </w:rPr>
        <w:t>，</w:t>
      </w:r>
      <w:r w:rsidRPr="0076609B">
        <w:rPr>
          <w:rFonts w:ascii="宋体" w:eastAsia="仿宋_GB2312" w:hAnsi="宋体"/>
          <w:sz w:val="32"/>
          <w:szCs w:val="32"/>
        </w:rPr>
        <w:t>强化风险防范</w:t>
      </w:r>
      <w:r w:rsidR="00AA7979">
        <w:rPr>
          <w:rFonts w:ascii="宋体" w:eastAsia="仿宋_GB2312" w:hAnsi="宋体"/>
          <w:sz w:val="32"/>
          <w:szCs w:val="32"/>
        </w:rPr>
        <w:t>，</w:t>
      </w:r>
      <w:r w:rsidRPr="0076609B">
        <w:rPr>
          <w:rFonts w:ascii="宋体" w:eastAsia="仿宋_GB2312" w:hAnsi="宋体"/>
          <w:sz w:val="32"/>
          <w:szCs w:val="32"/>
        </w:rPr>
        <w:t>子基金管理人和托管银行</w:t>
      </w:r>
      <w:r w:rsidRPr="0076609B">
        <w:rPr>
          <w:rFonts w:ascii="宋体" w:eastAsia="仿宋_GB2312" w:hAnsi="宋体"/>
          <w:sz w:val="32"/>
          <w:szCs w:val="32"/>
        </w:rPr>
        <w:lastRenderedPageBreak/>
        <w:t>应当依据合伙协议和托管协议定期向引导基金提交子基金运行情况报告和托管情况报告。引导基金不干预子基金的日常运作</w:t>
      </w:r>
      <w:r w:rsidR="00AA7979">
        <w:rPr>
          <w:rFonts w:ascii="宋体" w:eastAsia="仿宋_GB2312" w:hAnsi="宋体"/>
          <w:sz w:val="32"/>
          <w:szCs w:val="32"/>
        </w:rPr>
        <w:t>，</w:t>
      </w:r>
      <w:r w:rsidRPr="0076609B">
        <w:rPr>
          <w:rFonts w:ascii="宋体" w:eastAsia="仿宋_GB2312" w:hAnsi="宋体"/>
          <w:sz w:val="32"/>
          <w:szCs w:val="32"/>
        </w:rPr>
        <w:t>但子基金的管理运营出现违法违规和偏离政策导向等情况时</w:t>
      </w:r>
      <w:r w:rsidR="00AA7979">
        <w:rPr>
          <w:rFonts w:ascii="宋体" w:eastAsia="仿宋_GB2312" w:hAnsi="宋体"/>
          <w:sz w:val="32"/>
          <w:szCs w:val="32"/>
        </w:rPr>
        <w:t>，</w:t>
      </w:r>
      <w:r w:rsidRPr="0076609B">
        <w:rPr>
          <w:rFonts w:ascii="宋体" w:eastAsia="仿宋_GB2312" w:hAnsi="宋体"/>
          <w:sz w:val="32"/>
          <w:szCs w:val="32"/>
        </w:rPr>
        <w:t>引导基金可按协议终止与基金管理人的合作</w:t>
      </w:r>
      <w:r w:rsidR="00AA7979">
        <w:rPr>
          <w:rFonts w:ascii="宋体" w:eastAsia="仿宋_GB2312" w:hAnsi="宋体"/>
          <w:sz w:val="32"/>
          <w:szCs w:val="32"/>
        </w:rPr>
        <w:t>，</w:t>
      </w:r>
      <w:r w:rsidRPr="0076609B">
        <w:rPr>
          <w:rFonts w:ascii="宋体" w:eastAsia="仿宋_GB2312" w:hAnsi="宋体"/>
          <w:sz w:val="32"/>
          <w:szCs w:val="32"/>
        </w:rPr>
        <w:t>并报协调委员会办公室备案。</w:t>
      </w:r>
    </w:p>
    <w:p w:rsidR="00947339"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第二十四条</w:t>
      </w:r>
      <w:r w:rsidR="0076609B" w:rsidRPr="0076609B">
        <w:rPr>
          <w:rFonts w:ascii="宋体" w:eastAsia="仿宋_GB2312" w:hAnsi="宋体" w:hint="eastAsia"/>
          <w:sz w:val="32"/>
          <w:szCs w:val="32"/>
        </w:rPr>
        <w:t xml:space="preserve"> </w:t>
      </w:r>
      <w:r w:rsidRPr="0076609B">
        <w:rPr>
          <w:rFonts w:ascii="宋体" w:eastAsia="仿宋_GB2312" w:hAnsi="宋体"/>
          <w:sz w:val="32"/>
          <w:szCs w:val="32"/>
        </w:rPr>
        <w:t>引导基金要建立健全投资决策、风险管控、财务管理、绩效评价等制度体系</w:t>
      </w:r>
      <w:r w:rsidR="00AA7979">
        <w:rPr>
          <w:rFonts w:ascii="宋体" w:eastAsia="仿宋_GB2312" w:hAnsi="宋体"/>
          <w:sz w:val="32"/>
          <w:szCs w:val="32"/>
        </w:rPr>
        <w:t>，</w:t>
      </w:r>
      <w:r w:rsidRPr="0076609B">
        <w:rPr>
          <w:rFonts w:ascii="宋体" w:eastAsia="仿宋_GB2312" w:hAnsi="宋体"/>
          <w:sz w:val="32"/>
          <w:szCs w:val="32"/>
        </w:rPr>
        <w:t>完善业务流程</w:t>
      </w:r>
      <w:r w:rsidR="00AA7979">
        <w:rPr>
          <w:rFonts w:ascii="宋体" w:eastAsia="仿宋_GB2312" w:hAnsi="宋体"/>
          <w:sz w:val="32"/>
          <w:szCs w:val="32"/>
        </w:rPr>
        <w:t>，</w:t>
      </w:r>
      <w:r w:rsidRPr="0076609B">
        <w:rPr>
          <w:rFonts w:ascii="宋体" w:eastAsia="仿宋_GB2312" w:hAnsi="宋体"/>
          <w:sz w:val="32"/>
          <w:szCs w:val="32"/>
        </w:rPr>
        <w:t>强化内部控制</w:t>
      </w:r>
      <w:r w:rsidR="00AA7979">
        <w:rPr>
          <w:rFonts w:ascii="宋体" w:eastAsia="仿宋_GB2312" w:hAnsi="宋体"/>
          <w:sz w:val="32"/>
          <w:szCs w:val="32"/>
        </w:rPr>
        <w:t>，</w:t>
      </w:r>
      <w:r w:rsidRPr="0076609B">
        <w:rPr>
          <w:rFonts w:ascii="宋体" w:eastAsia="仿宋_GB2312" w:hAnsi="宋体"/>
          <w:sz w:val="32"/>
          <w:szCs w:val="32"/>
        </w:rPr>
        <w:t>提高管理水平</w:t>
      </w:r>
      <w:r w:rsidR="00AA7979">
        <w:rPr>
          <w:rFonts w:ascii="宋体" w:eastAsia="仿宋_GB2312" w:hAnsi="宋体"/>
          <w:sz w:val="32"/>
          <w:szCs w:val="32"/>
        </w:rPr>
        <w:t>，</w:t>
      </w:r>
      <w:r w:rsidRPr="0076609B">
        <w:rPr>
          <w:rFonts w:ascii="宋体" w:eastAsia="仿宋_GB2312" w:hAnsi="宋体"/>
          <w:sz w:val="32"/>
          <w:szCs w:val="32"/>
        </w:rPr>
        <w:t>保障引导基金安全有效运营。引导基金应当定期向省财政厅等部门提交引导基金运行情况报告和会计报告</w:t>
      </w:r>
      <w:r w:rsidR="00AA7979">
        <w:rPr>
          <w:rFonts w:ascii="宋体" w:eastAsia="仿宋_GB2312" w:hAnsi="宋体"/>
          <w:sz w:val="32"/>
          <w:szCs w:val="32"/>
        </w:rPr>
        <w:t>，</w:t>
      </w:r>
      <w:r w:rsidRPr="0076609B">
        <w:rPr>
          <w:rFonts w:ascii="宋体" w:eastAsia="仿宋_GB2312" w:hAnsi="宋体"/>
          <w:sz w:val="32"/>
          <w:szCs w:val="32"/>
        </w:rPr>
        <w:t>并在发生重大情况时及时报告。</w:t>
      </w:r>
    </w:p>
    <w:p w:rsidR="00947339"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第二十五条</w:t>
      </w:r>
      <w:r w:rsidR="0076609B" w:rsidRPr="0076609B">
        <w:rPr>
          <w:rFonts w:ascii="宋体" w:eastAsia="仿宋_GB2312" w:hAnsi="宋体" w:hint="eastAsia"/>
          <w:sz w:val="32"/>
          <w:szCs w:val="32"/>
        </w:rPr>
        <w:t xml:space="preserve"> </w:t>
      </w:r>
      <w:r w:rsidRPr="0076609B">
        <w:rPr>
          <w:rFonts w:ascii="宋体" w:eastAsia="仿宋_GB2312" w:hAnsi="宋体"/>
          <w:sz w:val="32"/>
          <w:szCs w:val="32"/>
        </w:rPr>
        <w:t>省财政厅负责对引导基金投资运行情况进行绩效评价</w:t>
      </w:r>
      <w:r w:rsidR="00AA7979">
        <w:rPr>
          <w:rFonts w:ascii="宋体" w:eastAsia="仿宋_GB2312" w:hAnsi="宋体"/>
          <w:sz w:val="32"/>
          <w:szCs w:val="32"/>
        </w:rPr>
        <w:t>，</w:t>
      </w:r>
      <w:r w:rsidRPr="0076609B">
        <w:rPr>
          <w:rFonts w:ascii="宋体" w:eastAsia="仿宋_GB2312" w:hAnsi="宋体"/>
          <w:sz w:val="32"/>
          <w:szCs w:val="32"/>
        </w:rPr>
        <w:t>向协调委员会通报</w:t>
      </w:r>
      <w:r w:rsidR="00AA7979">
        <w:rPr>
          <w:rFonts w:ascii="宋体" w:eastAsia="仿宋_GB2312" w:hAnsi="宋体"/>
          <w:sz w:val="32"/>
          <w:szCs w:val="32"/>
        </w:rPr>
        <w:t>，</w:t>
      </w:r>
      <w:r w:rsidRPr="0076609B">
        <w:rPr>
          <w:rFonts w:ascii="宋体" w:eastAsia="仿宋_GB2312" w:hAnsi="宋体"/>
          <w:sz w:val="32"/>
          <w:szCs w:val="32"/>
        </w:rPr>
        <w:t>并向省政府报告。对引导基金的绩效评价按照基金投资规律和市场化原则</w:t>
      </w:r>
      <w:r w:rsidR="00AA7979">
        <w:rPr>
          <w:rFonts w:ascii="宋体" w:eastAsia="仿宋_GB2312" w:hAnsi="宋体"/>
          <w:sz w:val="32"/>
          <w:szCs w:val="32"/>
        </w:rPr>
        <w:t>，</w:t>
      </w:r>
      <w:r w:rsidRPr="0076609B">
        <w:rPr>
          <w:rFonts w:ascii="宋体" w:eastAsia="仿宋_GB2312" w:hAnsi="宋体"/>
          <w:sz w:val="32"/>
          <w:szCs w:val="32"/>
        </w:rPr>
        <w:t>主要从整体效能出发</w:t>
      </w:r>
      <w:r w:rsidR="00AA7979">
        <w:rPr>
          <w:rFonts w:ascii="宋体" w:eastAsia="仿宋_GB2312" w:hAnsi="宋体"/>
          <w:sz w:val="32"/>
          <w:szCs w:val="32"/>
        </w:rPr>
        <w:t>，</w:t>
      </w:r>
      <w:r w:rsidRPr="0076609B">
        <w:rPr>
          <w:rFonts w:ascii="宋体" w:eastAsia="仿宋_GB2312" w:hAnsi="宋体"/>
          <w:sz w:val="32"/>
          <w:szCs w:val="32"/>
        </w:rPr>
        <w:t>对职能作用发挥、政策效果等方面进行综合评价</w:t>
      </w:r>
      <w:r w:rsidR="00AA7979">
        <w:rPr>
          <w:rFonts w:ascii="宋体" w:eastAsia="仿宋_GB2312" w:hAnsi="宋体"/>
          <w:sz w:val="32"/>
          <w:szCs w:val="32"/>
        </w:rPr>
        <w:t>，</w:t>
      </w:r>
      <w:r w:rsidRPr="0076609B">
        <w:rPr>
          <w:rFonts w:ascii="宋体" w:eastAsia="仿宋_GB2312" w:hAnsi="宋体"/>
          <w:sz w:val="32"/>
          <w:szCs w:val="32"/>
        </w:rPr>
        <w:t>不对单支子基金或单个项目进行考核。</w:t>
      </w:r>
    </w:p>
    <w:p w:rsidR="00947339"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第二十六条</w:t>
      </w:r>
      <w:r w:rsidR="0076609B" w:rsidRPr="0076609B">
        <w:rPr>
          <w:rFonts w:ascii="宋体" w:eastAsia="仿宋_GB2312" w:hAnsi="宋体" w:hint="eastAsia"/>
          <w:sz w:val="32"/>
          <w:szCs w:val="32"/>
        </w:rPr>
        <w:t xml:space="preserve"> </w:t>
      </w:r>
      <w:r w:rsidRPr="0076609B">
        <w:rPr>
          <w:rFonts w:ascii="宋体" w:eastAsia="仿宋_GB2312" w:hAnsi="宋体"/>
          <w:sz w:val="32"/>
          <w:szCs w:val="32"/>
        </w:rPr>
        <w:t>引导基金接受审计部门的审计和省财政厅的监督管理。</w:t>
      </w:r>
    </w:p>
    <w:p w:rsidR="0076609B"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第二十七条</w:t>
      </w:r>
      <w:r w:rsidR="0076609B" w:rsidRPr="0076609B">
        <w:rPr>
          <w:rFonts w:ascii="宋体" w:eastAsia="仿宋_GB2312" w:hAnsi="宋体" w:hint="eastAsia"/>
          <w:sz w:val="32"/>
          <w:szCs w:val="32"/>
        </w:rPr>
        <w:t xml:space="preserve"> </w:t>
      </w:r>
      <w:r w:rsidRPr="0076609B">
        <w:rPr>
          <w:rFonts w:ascii="宋体" w:eastAsia="仿宋_GB2312" w:hAnsi="宋体"/>
          <w:sz w:val="32"/>
          <w:szCs w:val="32"/>
        </w:rPr>
        <w:t>对基金管理中出现的违法违纪行为</w:t>
      </w:r>
      <w:r w:rsidR="00AA7979">
        <w:rPr>
          <w:rFonts w:ascii="宋体" w:eastAsia="仿宋_GB2312" w:hAnsi="宋体"/>
          <w:sz w:val="32"/>
          <w:szCs w:val="32"/>
        </w:rPr>
        <w:t>，</w:t>
      </w:r>
      <w:r w:rsidRPr="0076609B">
        <w:rPr>
          <w:rFonts w:ascii="宋体" w:eastAsia="仿宋_GB2312" w:hAnsi="宋体"/>
          <w:sz w:val="32"/>
          <w:szCs w:val="32"/>
        </w:rPr>
        <w:t>依照法律法规和有关规定进行严肃处理</w:t>
      </w:r>
      <w:r w:rsidR="00AA7979">
        <w:rPr>
          <w:rFonts w:ascii="宋体" w:eastAsia="仿宋_GB2312" w:hAnsi="宋体"/>
          <w:sz w:val="32"/>
          <w:szCs w:val="32"/>
        </w:rPr>
        <w:t>；</w:t>
      </w:r>
      <w:r w:rsidRPr="0076609B">
        <w:rPr>
          <w:rFonts w:ascii="宋体" w:eastAsia="仿宋_GB2312" w:hAnsi="宋体"/>
          <w:sz w:val="32"/>
          <w:szCs w:val="32"/>
        </w:rPr>
        <w:t>涉嫌犯罪的</w:t>
      </w:r>
      <w:r w:rsidR="00AA7979">
        <w:rPr>
          <w:rFonts w:ascii="宋体" w:eastAsia="仿宋_GB2312" w:hAnsi="宋体"/>
          <w:sz w:val="32"/>
          <w:szCs w:val="32"/>
        </w:rPr>
        <w:t>，</w:t>
      </w:r>
      <w:r w:rsidRPr="0076609B">
        <w:rPr>
          <w:rFonts w:ascii="宋体" w:eastAsia="仿宋_GB2312" w:hAnsi="宋体"/>
          <w:sz w:val="32"/>
          <w:szCs w:val="32"/>
        </w:rPr>
        <w:t>移交司法机关依法追究刑事责任。</w:t>
      </w:r>
    </w:p>
    <w:p w:rsidR="0076609B" w:rsidRPr="0076609B" w:rsidRDefault="0076609B" w:rsidP="0076609B">
      <w:pPr>
        <w:spacing w:line="320" w:lineRule="exact"/>
        <w:ind w:firstLineChars="200" w:firstLine="640"/>
        <w:rPr>
          <w:rFonts w:ascii="宋体" w:eastAsia="仿宋_GB2312" w:hAnsi="宋体"/>
          <w:sz w:val="32"/>
          <w:szCs w:val="32"/>
        </w:rPr>
      </w:pPr>
    </w:p>
    <w:p w:rsidR="00947339" w:rsidRPr="0076609B" w:rsidRDefault="00947339" w:rsidP="0076609B">
      <w:pPr>
        <w:spacing w:line="560" w:lineRule="exact"/>
        <w:jc w:val="center"/>
        <w:rPr>
          <w:rFonts w:ascii="宋体" w:eastAsia="黑体" w:hAnsi="宋体"/>
          <w:bCs/>
          <w:sz w:val="32"/>
          <w:szCs w:val="32"/>
        </w:rPr>
      </w:pPr>
      <w:r w:rsidRPr="0076609B">
        <w:rPr>
          <w:rFonts w:ascii="宋体" w:eastAsia="黑体" w:hAnsi="宋体"/>
          <w:bCs/>
          <w:sz w:val="32"/>
          <w:szCs w:val="32"/>
        </w:rPr>
        <w:t>第六章</w:t>
      </w:r>
      <w:r w:rsidR="0076609B" w:rsidRPr="0076609B">
        <w:rPr>
          <w:rFonts w:ascii="宋体" w:eastAsia="黑体" w:hAnsi="宋体" w:cs="Calibri" w:hint="eastAsia"/>
          <w:bCs/>
          <w:sz w:val="32"/>
          <w:szCs w:val="32"/>
        </w:rPr>
        <w:t xml:space="preserve"> </w:t>
      </w:r>
      <w:r w:rsidRPr="0076609B">
        <w:rPr>
          <w:rFonts w:ascii="宋体" w:eastAsia="黑体" w:hAnsi="宋体"/>
          <w:bCs/>
          <w:sz w:val="32"/>
          <w:szCs w:val="32"/>
        </w:rPr>
        <w:t>附</w:t>
      </w:r>
      <w:r w:rsidR="0076609B" w:rsidRPr="0076609B">
        <w:rPr>
          <w:rFonts w:ascii="宋体" w:eastAsia="黑体" w:hAnsi="宋体" w:cs="Calibri" w:hint="eastAsia"/>
          <w:bCs/>
          <w:sz w:val="32"/>
          <w:szCs w:val="32"/>
        </w:rPr>
        <w:t xml:space="preserve"> </w:t>
      </w:r>
      <w:r w:rsidRPr="0076609B">
        <w:rPr>
          <w:rFonts w:ascii="宋体" w:eastAsia="黑体" w:hAnsi="宋体"/>
          <w:bCs/>
          <w:sz w:val="32"/>
          <w:szCs w:val="32"/>
        </w:rPr>
        <w:t>则</w:t>
      </w:r>
    </w:p>
    <w:p w:rsidR="0076609B" w:rsidRPr="0076609B" w:rsidRDefault="0076609B" w:rsidP="0076609B">
      <w:pPr>
        <w:spacing w:line="320" w:lineRule="exact"/>
        <w:ind w:firstLineChars="200" w:firstLine="640"/>
        <w:rPr>
          <w:rFonts w:ascii="宋体" w:eastAsia="仿宋_GB2312" w:hAnsi="宋体"/>
          <w:sz w:val="32"/>
          <w:szCs w:val="32"/>
        </w:rPr>
      </w:pPr>
    </w:p>
    <w:p w:rsidR="00947339"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lastRenderedPageBreak/>
        <w:t>第二十八条</w:t>
      </w:r>
      <w:r w:rsidR="0076609B" w:rsidRPr="0076609B">
        <w:rPr>
          <w:rFonts w:ascii="宋体" w:eastAsia="仿宋_GB2312" w:hAnsi="宋体" w:hint="eastAsia"/>
          <w:sz w:val="32"/>
          <w:szCs w:val="32"/>
        </w:rPr>
        <w:t xml:space="preserve"> </w:t>
      </w:r>
      <w:r w:rsidRPr="0076609B">
        <w:rPr>
          <w:rFonts w:ascii="宋体" w:eastAsia="仿宋_GB2312" w:hAnsi="宋体"/>
          <w:sz w:val="32"/>
          <w:szCs w:val="32"/>
        </w:rPr>
        <w:t>引导基金参股中央级引导基金</w:t>
      </w:r>
      <w:r w:rsidR="00AA7979">
        <w:rPr>
          <w:rFonts w:ascii="宋体" w:eastAsia="仿宋_GB2312" w:hAnsi="宋体"/>
          <w:sz w:val="32"/>
          <w:szCs w:val="32"/>
        </w:rPr>
        <w:t>，</w:t>
      </w:r>
      <w:r w:rsidRPr="0076609B">
        <w:rPr>
          <w:rFonts w:ascii="宋体" w:eastAsia="仿宋_GB2312" w:hAnsi="宋体"/>
          <w:sz w:val="32"/>
          <w:szCs w:val="32"/>
        </w:rPr>
        <w:t>或与中央级引导基金共同参股设立子基金的</w:t>
      </w:r>
      <w:r w:rsidR="00AA7979">
        <w:rPr>
          <w:rFonts w:ascii="宋体" w:eastAsia="仿宋_GB2312" w:hAnsi="宋体"/>
          <w:sz w:val="32"/>
          <w:szCs w:val="32"/>
        </w:rPr>
        <w:t>，</w:t>
      </w:r>
      <w:r w:rsidRPr="0076609B">
        <w:rPr>
          <w:rFonts w:ascii="宋体" w:eastAsia="仿宋_GB2312" w:hAnsi="宋体"/>
          <w:sz w:val="32"/>
          <w:szCs w:val="32"/>
        </w:rPr>
        <w:t>按照国家有关规定和要求执行</w:t>
      </w:r>
      <w:r w:rsidR="00AA7979">
        <w:rPr>
          <w:rFonts w:ascii="宋体" w:eastAsia="仿宋_GB2312" w:hAnsi="宋体"/>
          <w:sz w:val="32"/>
          <w:szCs w:val="32"/>
        </w:rPr>
        <w:t>；</w:t>
      </w:r>
      <w:r w:rsidRPr="0076609B">
        <w:rPr>
          <w:rFonts w:ascii="宋体" w:eastAsia="仿宋_GB2312" w:hAnsi="宋体"/>
          <w:sz w:val="32"/>
          <w:szCs w:val="32"/>
        </w:rPr>
        <w:t>引导基金参股或引导基金公司受托管理的其他政府性资金</w:t>
      </w:r>
      <w:r w:rsidR="00AA7979">
        <w:rPr>
          <w:rFonts w:ascii="宋体" w:eastAsia="仿宋_GB2312" w:hAnsi="宋体"/>
          <w:sz w:val="32"/>
          <w:szCs w:val="32"/>
        </w:rPr>
        <w:t>，</w:t>
      </w:r>
      <w:r w:rsidRPr="0076609B">
        <w:rPr>
          <w:rFonts w:ascii="宋体" w:eastAsia="仿宋_GB2312" w:hAnsi="宋体"/>
          <w:sz w:val="32"/>
          <w:szCs w:val="32"/>
        </w:rPr>
        <w:t>按相关规定执行。</w:t>
      </w:r>
    </w:p>
    <w:p w:rsidR="00947339"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第二十九条</w:t>
      </w:r>
      <w:r w:rsidR="0076609B" w:rsidRPr="0076609B">
        <w:rPr>
          <w:rFonts w:ascii="宋体" w:eastAsia="仿宋_GB2312" w:hAnsi="宋体" w:hint="eastAsia"/>
          <w:sz w:val="32"/>
          <w:szCs w:val="32"/>
        </w:rPr>
        <w:t xml:space="preserve"> </w:t>
      </w:r>
      <w:r w:rsidRPr="0076609B">
        <w:rPr>
          <w:rFonts w:ascii="宋体" w:eastAsia="仿宋_GB2312" w:hAnsi="宋体"/>
          <w:sz w:val="32"/>
          <w:szCs w:val="32"/>
        </w:rPr>
        <w:t>本办法未明确事项</w:t>
      </w:r>
      <w:r w:rsidR="00AA7979">
        <w:rPr>
          <w:rFonts w:ascii="宋体" w:eastAsia="仿宋_GB2312" w:hAnsi="宋体"/>
          <w:sz w:val="32"/>
          <w:szCs w:val="32"/>
        </w:rPr>
        <w:t>，</w:t>
      </w:r>
      <w:r w:rsidRPr="0076609B">
        <w:rPr>
          <w:rFonts w:ascii="宋体" w:eastAsia="仿宋_GB2312" w:hAnsi="宋体"/>
          <w:sz w:val="32"/>
          <w:szCs w:val="32"/>
        </w:rPr>
        <w:t>由协调委员会研究确定</w:t>
      </w:r>
      <w:r w:rsidR="00AA7979">
        <w:rPr>
          <w:rFonts w:ascii="宋体" w:eastAsia="仿宋_GB2312" w:hAnsi="宋体"/>
          <w:sz w:val="32"/>
          <w:szCs w:val="32"/>
        </w:rPr>
        <w:t>，</w:t>
      </w:r>
      <w:r w:rsidRPr="0076609B">
        <w:rPr>
          <w:rFonts w:ascii="宋体" w:eastAsia="仿宋_GB2312" w:hAnsi="宋体"/>
          <w:sz w:val="32"/>
          <w:szCs w:val="32"/>
        </w:rPr>
        <w:t>重要事项报请省政府审批。</w:t>
      </w:r>
    </w:p>
    <w:p w:rsidR="00947339"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第三十条</w:t>
      </w:r>
      <w:r w:rsidR="0076609B" w:rsidRPr="0076609B">
        <w:rPr>
          <w:rFonts w:ascii="宋体" w:eastAsia="仿宋_GB2312" w:hAnsi="宋体" w:hint="eastAsia"/>
          <w:sz w:val="32"/>
          <w:szCs w:val="32"/>
        </w:rPr>
        <w:t xml:space="preserve"> </w:t>
      </w:r>
      <w:r w:rsidRPr="0076609B">
        <w:rPr>
          <w:rFonts w:ascii="宋体" w:eastAsia="仿宋_GB2312" w:hAnsi="宋体"/>
          <w:sz w:val="32"/>
          <w:szCs w:val="32"/>
        </w:rPr>
        <w:t>吉林省数字吉林建设等产业引导基金的管理参照本办法执行。</w:t>
      </w:r>
    </w:p>
    <w:p w:rsidR="00947339"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第三十一条</w:t>
      </w:r>
      <w:r w:rsidR="0076609B" w:rsidRPr="0076609B">
        <w:rPr>
          <w:rFonts w:ascii="宋体" w:eastAsia="仿宋_GB2312" w:hAnsi="宋体" w:hint="eastAsia"/>
          <w:b/>
          <w:bCs/>
          <w:sz w:val="32"/>
          <w:szCs w:val="32"/>
        </w:rPr>
        <w:t xml:space="preserve"> </w:t>
      </w:r>
      <w:r w:rsidRPr="0076609B">
        <w:rPr>
          <w:rFonts w:ascii="宋体" w:eastAsia="仿宋_GB2312" w:hAnsi="宋体"/>
          <w:sz w:val="32"/>
          <w:szCs w:val="32"/>
        </w:rPr>
        <w:t>本办法由省财政厅负责解释。对引导基金管理运营中的具体操作要求</w:t>
      </w:r>
      <w:r w:rsidR="00AA7979">
        <w:rPr>
          <w:rFonts w:ascii="宋体" w:eastAsia="仿宋_GB2312" w:hAnsi="宋体"/>
          <w:sz w:val="32"/>
          <w:szCs w:val="32"/>
        </w:rPr>
        <w:t>，</w:t>
      </w:r>
      <w:r w:rsidRPr="0076609B">
        <w:rPr>
          <w:rFonts w:ascii="宋体" w:eastAsia="仿宋_GB2312" w:hAnsi="宋体"/>
          <w:sz w:val="32"/>
          <w:szCs w:val="32"/>
        </w:rPr>
        <w:t>省财政厅应当依据本办法</w:t>
      </w:r>
      <w:r w:rsidR="00AA7979">
        <w:rPr>
          <w:rFonts w:ascii="宋体" w:eastAsia="仿宋_GB2312" w:hAnsi="宋体"/>
          <w:sz w:val="32"/>
          <w:szCs w:val="32"/>
        </w:rPr>
        <w:t>，</w:t>
      </w:r>
      <w:r w:rsidRPr="0076609B">
        <w:rPr>
          <w:rFonts w:ascii="宋体" w:eastAsia="仿宋_GB2312" w:hAnsi="宋体"/>
          <w:sz w:val="32"/>
          <w:szCs w:val="32"/>
        </w:rPr>
        <w:t>制定具体实施细则</w:t>
      </w:r>
      <w:r w:rsidR="00AA7979">
        <w:rPr>
          <w:rFonts w:ascii="宋体" w:eastAsia="仿宋_GB2312" w:hAnsi="宋体"/>
          <w:sz w:val="32"/>
          <w:szCs w:val="32"/>
        </w:rPr>
        <w:t>，</w:t>
      </w:r>
      <w:r w:rsidRPr="0076609B">
        <w:rPr>
          <w:rFonts w:ascii="宋体" w:eastAsia="仿宋_GB2312" w:hAnsi="宋体"/>
          <w:sz w:val="32"/>
          <w:szCs w:val="32"/>
        </w:rPr>
        <w:t>报协调委员会审定后实施。</w:t>
      </w:r>
    </w:p>
    <w:p w:rsidR="00947339" w:rsidRPr="0076609B" w:rsidRDefault="00947339" w:rsidP="0076609B">
      <w:pPr>
        <w:spacing w:line="560" w:lineRule="exact"/>
        <w:ind w:firstLineChars="200" w:firstLine="643"/>
        <w:rPr>
          <w:rFonts w:ascii="宋体" w:eastAsia="仿宋_GB2312" w:hAnsi="宋体"/>
          <w:sz w:val="32"/>
          <w:szCs w:val="32"/>
        </w:rPr>
      </w:pPr>
      <w:r w:rsidRPr="0076609B">
        <w:rPr>
          <w:rFonts w:ascii="宋体" w:eastAsia="仿宋_GB2312" w:hAnsi="宋体"/>
          <w:b/>
          <w:bCs/>
          <w:sz w:val="32"/>
          <w:szCs w:val="32"/>
        </w:rPr>
        <w:t>第三十二条</w:t>
      </w:r>
      <w:r w:rsidR="0076609B" w:rsidRPr="0076609B">
        <w:rPr>
          <w:rFonts w:ascii="宋体" w:eastAsia="仿宋_GB2312" w:hAnsi="宋体" w:hint="eastAsia"/>
          <w:b/>
          <w:bCs/>
          <w:sz w:val="32"/>
          <w:szCs w:val="32"/>
        </w:rPr>
        <w:t xml:space="preserve"> </w:t>
      </w:r>
      <w:r w:rsidRPr="0076609B">
        <w:rPr>
          <w:rFonts w:ascii="宋体" w:eastAsia="仿宋_GB2312" w:hAnsi="宋体"/>
          <w:sz w:val="32"/>
          <w:szCs w:val="32"/>
        </w:rPr>
        <w:t>本办法自印发之日起施行</w:t>
      </w:r>
      <w:r w:rsidR="00AA7979">
        <w:rPr>
          <w:rFonts w:ascii="宋体" w:eastAsia="仿宋_GB2312" w:hAnsi="宋体"/>
          <w:sz w:val="32"/>
          <w:szCs w:val="32"/>
        </w:rPr>
        <w:t>，</w:t>
      </w:r>
      <w:r w:rsidRPr="0076609B">
        <w:rPr>
          <w:rFonts w:ascii="宋体" w:eastAsia="仿宋_GB2312" w:hAnsi="宋体"/>
          <w:sz w:val="32"/>
          <w:szCs w:val="32"/>
        </w:rPr>
        <w:t>吉林省人民政府办公厅</w:t>
      </w:r>
      <w:r w:rsidRPr="0076609B">
        <w:rPr>
          <w:rFonts w:ascii="宋体" w:eastAsia="仿宋_GB2312" w:hAnsi="宋体"/>
          <w:sz w:val="32"/>
          <w:szCs w:val="32"/>
        </w:rPr>
        <w:t>2015</w:t>
      </w:r>
      <w:r w:rsidRPr="0076609B">
        <w:rPr>
          <w:rFonts w:ascii="宋体" w:eastAsia="仿宋_GB2312" w:hAnsi="宋体"/>
          <w:sz w:val="32"/>
          <w:szCs w:val="32"/>
        </w:rPr>
        <w:t>年</w:t>
      </w:r>
      <w:r w:rsidRPr="0076609B">
        <w:rPr>
          <w:rFonts w:ascii="宋体" w:eastAsia="仿宋_GB2312" w:hAnsi="宋体"/>
          <w:sz w:val="32"/>
          <w:szCs w:val="32"/>
        </w:rPr>
        <w:t>5</w:t>
      </w:r>
      <w:r w:rsidRPr="0076609B">
        <w:rPr>
          <w:rFonts w:ascii="宋体" w:eastAsia="仿宋_GB2312" w:hAnsi="宋体"/>
          <w:sz w:val="32"/>
          <w:szCs w:val="32"/>
        </w:rPr>
        <w:t>月</w:t>
      </w:r>
      <w:r w:rsidRPr="0076609B">
        <w:rPr>
          <w:rFonts w:ascii="宋体" w:eastAsia="仿宋_GB2312" w:hAnsi="宋体"/>
          <w:sz w:val="32"/>
          <w:szCs w:val="32"/>
        </w:rPr>
        <w:t>21</w:t>
      </w:r>
      <w:r w:rsidRPr="0076609B">
        <w:rPr>
          <w:rFonts w:ascii="宋体" w:eastAsia="仿宋_GB2312" w:hAnsi="宋体"/>
          <w:sz w:val="32"/>
          <w:szCs w:val="32"/>
        </w:rPr>
        <w:t>日印发的《吉林省产业投资引导基金管理暂行办法》</w:t>
      </w:r>
      <w:r w:rsidRPr="0076609B">
        <w:rPr>
          <w:rFonts w:ascii="宋体" w:eastAsia="仿宋_GB2312" w:hAnsi="宋体"/>
          <w:sz w:val="32"/>
          <w:szCs w:val="32"/>
        </w:rPr>
        <w:t>(</w:t>
      </w:r>
      <w:r w:rsidRPr="0076609B">
        <w:rPr>
          <w:rFonts w:ascii="宋体" w:eastAsia="仿宋_GB2312" w:hAnsi="宋体"/>
          <w:sz w:val="32"/>
          <w:szCs w:val="32"/>
        </w:rPr>
        <w:t>吉政办发〔</w:t>
      </w:r>
      <w:r w:rsidRPr="0076609B">
        <w:rPr>
          <w:rFonts w:ascii="宋体" w:eastAsia="仿宋_GB2312" w:hAnsi="宋体"/>
          <w:sz w:val="32"/>
          <w:szCs w:val="32"/>
        </w:rPr>
        <w:t>2015</w:t>
      </w:r>
      <w:r w:rsidRPr="0076609B">
        <w:rPr>
          <w:rFonts w:ascii="宋体" w:eastAsia="仿宋_GB2312" w:hAnsi="宋体"/>
          <w:sz w:val="32"/>
          <w:szCs w:val="32"/>
        </w:rPr>
        <w:t>〕</w:t>
      </w:r>
      <w:r w:rsidRPr="0076609B">
        <w:rPr>
          <w:rFonts w:ascii="宋体" w:eastAsia="仿宋_GB2312" w:hAnsi="宋体"/>
          <w:sz w:val="32"/>
          <w:szCs w:val="32"/>
        </w:rPr>
        <w:t>22</w:t>
      </w:r>
      <w:r w:rsidRPr="0076609B">
        <w:rPr>
          <w:rFonts w:ascii="宋体" w:eastAsia="仿宋_GB2312" w:hAnsi="宋体"/>
          <w:sz w:val="32"/>
          <w:szCs w:val="32"/>
        </w:rPr>
        <w:t>号</w:t>
      </w:r>
      <w:r w:rsidRPr="0076609B">
        <w:rPr>
          <w:rFonts w:ascii="宋体" w:eastAsia="仿宋_GB2312" w:hAnsi="宋体"/>
          <w:sz w:val="32"/>
          <w:szCs w:val="32"/>
        </w:rPr>
        <w:t>)</w:t>
      </w:r>
      <w:r w:rsidRPr="0076609B">
        <w:rPr>
          <w:rFonts w:ascii="宋体" w:eastAsia="仿宋_GB2312" w:hAnsi="宋体"/>
          <w:sz w:val="32"/>
          <w:szCs w:val="32"/>
        </w:rPr>
        <w:t>同时废止。</w:t>
      </w:r>
    </w:p>
    <w:p w:rsidR="00C36C95" w:rsidRPr="0076609B" w:rsidRDefault="00C36C95" w:rsidP="0025138E">
      <w:pPr>
        <w:spacing w:line="560" w:lineRule="exact"/>
        <w:ind w:firstLineChars="200" w:firstLine="640"/>
        <w:rPr>
          <w:rFonts w:ascii="宋体" w:eastAsia="仿宋_GB2312" w:hAnsi="宋体"/>
          <w:sz w:val="32"/>
          <w:szCs w:val="44"/>
        </w:rPr>
      </w:pPr>
    </w:p>
    <w:sectPr w:rsidR="00C36C95" w:rsidRPr="0076609B" w:rsidSect="004C2019">
      <w:headerReference w:type="even" r:id="rId9"/>
      <w:headerReference w:type="default" r:id="rId10"/>
      <w:footerReference w:type="even" r:id="rId11"/>
      <w:footerReference w:type="default" r:id="rId12"/>
      <w:headerReference w:type="first" r:id="rId13"/>
      <w:footerReference w:type="first" r:id="rId14"/>
      <w:pgSz w:w="11906" w:h="16838"/>
      <w:pgMar w:top="2098" w:right="1587" w:bottom="2098" w:left="1587" w:header="851" w:footer="1588" w:gutter="0"/>
      <w:cols w:space="720"/>
      <w:titlePg/>
      <w:docGrid w:type="lines" w:linePitch="5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739" w:rsidRDefault="00400739" w:rsidP="00911FFA">
      <w:r>
        <w:separator/>
      </w:r>
    </w:p>
  </w:endnote>
  <w:endnote w:type="continuationSeparator" w:id="0">
    <w:p w:rsidR="00400739" w:rsidRDefault="00400739" w:rsidP="0091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34" w:rsidRDefault="00A14B34">
    <w:pPr>
      <w:pStyle w:val="a3"/>
      <w:ind w:firstLine="360"/>
    </w:pPr>
    <w:r>
      <w:rPr>
        <w:noProof/>
      </w:rPr>
      <mc:AlternateContent>
        <mc:Choice Requires="wps">
          <w:drawing>
            <wp:anchor distT="0" distB="0" distL="114300" distR="114300" simplePos="0" relativeHeight="251661312" behindDoc="0" locked="0" layoutInCell="1" allowOverlap="1" wp14:anchorId="304F573A" wp14:editId="6ED21CEA">
              <wp:simplePos x="0" y="0"/>
              <wp:positionH relativeFrom="margin">
                <wp:posOffset>4878070</wp:posOffset>
              </wp:positionH>
              <wp:positionV relativeFrom="paragraph">
                <wp:posOffset>152400</wp:posOffset>
              </wp:positionV>
              <wp:extent cx="800735" cy="355600"/>
              <wp:effectExtent l="0" t="0" r="1206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735" cy="355600"/>
                      </a:xfrm>
                      <a:prstGeom prst="rect">
                        <a:avLst/>
                      </a:prstGeom>
                      <a:noFill/>
                      <a:ln w="6350">
                        <a:noFill/>
                      </a:ln>
                      <a:effectLst/>
                    </wps:spPr>
                    <wps:txbx>
                      <w:txbxContent>
                        <w:p w:rsidR="00A14B34" w:rsidRDefault="00A14B34" w:rsidP="00DA62E3">
                          <w:pPr>
                            <w:snapToGrid w:val="0"/>
                            <w:ind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A7979">
                            <w:rPr>
                              <w:rFonts w:ascii="宋体" w:hAnsi="宋体" w:cs="宋体"/>
                              <w:noProof/>
                              <w:sz w:val="28"/>
                              <w:szCs w:val="28"/>
                            </w:rPr>
                            <w:t>10</w:t>
                          </w:r>
                          <w:r>
                            <w:rPr>
                              <w:rFonts w:ascii="宋体" w:hAnsi="宋体" w:cs="宋体" w:hint="eastAsia"/>
                              <w:sz w:val="28"/>
                              <w:szCs w:val="28"/>
                            </w:rPr>
                            <w:fldChar w:fldCharType="end"/>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04F573A" id="_x0000_t202" coordsize="21600,21600" o:spt="202" path="m,l,21600r21600,l21600,xe">
              <v:stroke joinstyle="miter"/>
              <v:path gradientshapeok="t" o:connecttype="rect"/>
            </v:shapetype>
            <v:shape id="文本框 2" o:spid="_x0000_s1026" type="#_x0000_t202" style="position:absolute;left:0;text-align:left;margin-left:384.1pt;margin-top:12pt;width:63.05pt;height:28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" filled="f" stroked="f" strokeweight=".5pt">
              <v:path arrowok="t"/>
              <v:textbox style="mso-fit-shape-to-text:t" inset="0,0,0,0">
                <w:txbxContent>
                  <w:p w:rsidR="00A14B34" w:rsidRDefault="00A14B34" w:rsidP="00DA62E3">
                    <w:pPr>
                      <w:snapToGrid w:val="0"/>
                      <w:ind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A7979">
                      <w:rPr>
                        <w:rFonts w:ascii="宋体" w:hAnsi="宋体" w:cs="宋体"/>
                        <w:noProof/>
                        <w:sz w:val="28"/>
                        <w:szCs w:val="28"/>
                      </w:rPr>
                      <w:t>10</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34" w:rsidRDefault="00A14B34">
    <w:pPr>
      <w:pStyle w:val="a3"/>
      <w:ind w:firstLine="360"/>
    </w:pPr>
    <w:r>
      <w:rPr>
        <w:noProof/>
      </w:rPr>
      <mc:AlternateContent>
        <mc:Choice Requires="wps">
          <w:drawing>
            <wp:anchor distT="0" distB="0" distL="114300" distR="114300" simplePos="0" relativeHeight="251658240" behindDoc="0" locked="0" layoutInCell="1" allowOverlap="1" wp14:anchorId="0DAC3CD7" wp14:editId="23A6B2F0">
              <wp:simplePos x="0" y="0"/>
              <wp:positionH relativeFrom="margin">
                <wp:align>right</wp:align>
              </wp:positionH>
              <wp:positionV relativeFrom="paragraph">
                <wp:posOffset>0</wp:posOffset>
              </wp:positionV>
              <wp:extent cx="814705" cy="3556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05" cy="355600"/>
                      </a:xfrm>
                      <a:prstGeom prst="rect">
                        <a:avLst/>
                      </a:prstGeom>
                      <a:noFill/>
                      <a:ln w="6350">
                        <a:noFill/>
                      </a:ln>
                      <a:effectLst/>
                    </wps:spPr>
                    <wps:txbx>
                      <w:txbxContent>
                        <w:p w:rsidR="00A14B34" w:rsidRDefault="00A14B34" w:rsidP="00953457">
                          <w:pPr>
                            <w:snapToGrid w:val="0"/>
                            <w:ind w:firstLine="560"/>
                            <w:rPr>
                              <w:rFonts w:ascii="宋体" w:hAnsi="宋体" w:cs="宋体"/>
                              <w:sz w:val="24"/>
                            </w:rPr>
                          </w:pPr>
                          <w:r>
                            <w:rPr>
                              <w:rFonts w:ascii="宋体" w:hAnsi="宋体" w:cs="宋体" w:hint="eastAsia"/>
                              <w:sz w:val="28"/>
                              <w:szCs w:val="28"/>
                            </w:rPr>
                            <w:t>—</w:t>
                          </w:r>
                          <w:r w:rsidRPr="00C36C95">
                            <w:rPr>
                              <w:rFonts w:asciiTheme="minorEastAsia" w:eastAsiaTheme="minorEastAsia" w:hAnsiTheme="minorEastAsia" w:cs="宋体" w:hint="eastAsia"/>
                              <w:sz w:val="28"/>
                              <w:szCs w:val="28"/>
                            </w:rPr>
                            <w:fldChar w:fldCharType="begin"/>
                          </w:r>
                          <w:r w:rsidRPr="00C36C95">
                            <w:rPr>
                              <w:rFonts w:asciiTheme="minorEastAsia" w:eastAsiaTheme="minorEastAsia" w:hAnsiTheme="minorEastAsia" w:cs="宋体" w:hint="eastAsia"/>
                              <w:sz w:val="28"/>
                              <w:szCs w:val="28"/>
                            </w:rPr>
                            <w:instrText xml:space="preserve"> PAGE  \* MERGEFORMAT </w:instrText>
                          </w:r>
                          <w:r w:rsidRPr="00C36C95">
                            <w:rPr>
                              <w:rFonts w:asciiTheme="minorEastAsia" w:eastAsiaTheme="minorEastAsia" w:hAnsiTheme="minorEastAsia" w:cs="宋体" w:hint="eastAsia"/>
                              <w:sz w:val="28"/>
                              <w:szCs w:val="28"/>
                            </w:rPr>
                            <w:fldChar w:fldCharType="separate"/>
                          </w:r>
                          <w:r w:rsidR="00AA7979" w:rsidRPr="00AA7979">
                            <w:rPr>
                              <w:rFonts w:asciiTheme="minorEastAsia" w:eastAsiaTheme="minorEastAsia" w:hAnsiTheme="minorEastAsia" w:cs="Times New Roman"/>
                              <w:noProof/>
                              <w:sz w:val="28"/>
                              <w:szCs w:val="28"/>
                            </w:rPr>
                            <w:t>11</w:t>
                          </w:r>
                          <w:r w:rsidRPr="00C36C95">
                            <w:rPr>
                              <w:rFonts w:asciiTheme="minorEastAsia" w:eastAsiaTheme="minorEastAsia" w:hAnsiTheme="minorEastAsia" w:cs="宋体" w:hint="eastAsia"/>
                              <w:sz w:val="28"/>
                              <w:szCs w:val="28"/>
                            </w:rPr>
                            <w:fldChar w:fldCharType="end"/>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DAC3CD7" id="_x0000_t202" coordsize="21600,21600" o:spt="202" path="m,l,21600r21600,l21600,xe">
              <v:stroke joinstyle="miter"/>
              <v:path gradientshapeok="t" o:connecttype="rect"/>
            </v:shapetype>
            <v:shape id="文本框 1" o:spid="_x0000_s1027" type="#_x0000_t202" style="position:absolute;left:0;text-align:left;margin-left:12.95pt;margin-top:0;width:64.15pt;height:28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" filled="f" stroked="f" strokeweight=".5pt">
              <v:path arrowok="t"/>
              <v:textbox style="mso-fit-shape-to-text:t" inset="0,0,0,0">
                <w:txbxContent>
                  <w:p w:rsidR="00A14B34" w:rsidRDefault="00A14B34" w:rsidP="00953457">
                    <w:pPr>
                      <w:snapToGrid w:val="0"/>
                      <w:ind w:firstLine="560"/>
                      <w:rPr>
                        <w:rFonts w:ascii="宋体" w:hAnsi="宋体" w:cs="宋体"/>
                        <w:sz w:val="24"/>
                      </w:rPr>
                    </w:pPr>
                    <w:r>
                      <w:rPr>
                        <w:rFonts w:ascii="宋体" w:hAnsi="宋体" w:cs="宋体" w:hint="eastAsia"/>
                        <w:sz w:val="28"/>
                        <w:szCs w:val="28"/>
                      </w:rPr>
                      <w:t>—</w:t>
                    </w:r>
                    <w:r w:rsidRPr="00C36C95">
                      <w:rPr>
                        <w:rFonts w:asciiTheme="minorEastAsia" w:eastAsiaTheme="minorEastAsia" w:hAnsiTheme="minorEastAsia" w:cs="宋体" w:hint="eastAsia"/>
                        <w:sz w:val="28"/>
                        <w:szCs w:val="28"/>
                      </w:rPr>
                      <w:fldChar w:fldCharType="begin"/>
                    </w:r>
                    <w:r w:rsidRPr="00C36C95">
                      <w:rPr>
                        <w:rFonts w:asciiTheme="minorEastAsia" w:eastAsiaTheme="minorEastAsia" w:hAnsiTheme="minorEastAsia" w:cs="宋体" w:hint="eastAsia"/>
                        <w:sz w:val="28"/>
                        <w:szCs w:val="28"/>
                      </w:rPr>
                      <w:instrText xml:space="preserve"> PAGE  \* MERGEFORMAT </w:instrText>
                    </w:r>
                    <w:r w:rsidRPr="00C36C95">
                      <w:rPr>
                        <w:rFonts w:asciiTheme="minorEastAsia" w:eastAsiaTheme="minorEastAsia" w:hAnsiTheme="minorEastAsia" w:cs="宋体" w:hint="eastAsia"/>
                        <w:sz w:val="28"/>
                        <w:szCs w:val="28"/>
                      </w:rPr>
                      <w:fldChar w:fldCharType="separate"/>
                    </w:r>
                    <w:r w:rsidR="00AA7979" w:rsidRPr="00AA7979">
                      <w:rPr>
                        <w:rFonts w:asciiTheme="minorEastAsia" w:eastAsiaTheme="minorEastAsia" w:hAnsiTheme="minorEastAsia" w:cs="Times New Roman"/>
                        <w:noProof/>
                        <w:sz w:val="28"/>
                        <w:szCs w:val="28"/>
                      </w:rPr>
                      <w:t>11</w:t>
                    </w:r>
                    <w:r w:rsidRPr="00C36C95">
                      <w:rPr>
                        <w:rFonts w:asciiTheme="minorEastAsia" w:eastAsiaTheme="minorEastAsia" w:hAnsiTheme="minorEastAsia" w:cs="宋体" w:hint="eastAsia"/>
                        <w:sz w:val="28"/>
                        <w:szCs w:val="28"/>
                      </w:rPr>
                      <w:fldChar w:fldCharType="end"/>
                    </w:r>
                    <w:r>
                      <w:rPr>
                        <w:rFonts w:ascii="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34" w:rsidRDefault="00A14B34">
    <w:pPr>
      <w:pStyle w:val="a3"/>
      <w:ind w:firstLine="360"/>
    </w:pPr>
    <w:r>
      <w:rPr>
        <w:noProof/>
      </w:rPr>
      <mc:AlternateContent>
        <mc:Choice Requires="wps">
          <w:drawing>
            <wp:anchor distT="0" distB="0" distL="114300" distR="114300" simplePos="0" relativeHeight="251659264" behindDoc="0" locked="0" layoutInCell="1" allowOverlap="1" wp14:anchorId="4D2B68D2" wp14:editId="15610CA5">
              <wp:simplePos x="0" y="0"/>
              <wp:positionH relativeFrom="margin">
                <wp:align>right</wp:align>
              </wp:positionH>
              <wp:positionV relativeFrom="paragraph">
                <wp:posOffset>0</wp:posOffset>
              </wp:positionV>
              <wp:extent cx="800735" cy="355600"/>
              <wp:effectExtent l="0" t="0" r="1206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735" cy="355600"/>
                      </a:xfrm>
                      <a:prstGeom prst="rect">
                        <a:avLst/>
                      </a:prstGeom>
                      <a:noFill/>
                      <a:ln w="6350">
                        <a:noFill/>
                      </a:ln>
                      <a:effectLst/>
                    </wps:spPr>
                    <wps:txbx>
                      <w:txbxContent>
                        <w:p w:rsidR="00A14B34" w:rsidRDefault="00A14B34">
                          <w:pPr>
                            <w:snapToGrid w:val="0"/>
                            <w:ind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A7979">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D2B68D2" id="_x0000_t202" coordsize="21600,21600" o:spt="202" path="m,l,21600r21600,l21600,xe">
              <v:stroke joinstyle="miter"/>
              <v:path gradientshapeok="t" o:connecttype="rect"/>
            </v:shapetype>
            <v:shape id="文本框 5" o:spid="_x0000_s1028" type="#_x0000_t202" style="position:absolute;left:0;text-align:left;margin-left:11.85pt;margin-top:0;width:63.05pt;height:28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" filled="f" stroked="f" strokeweight=".5pt">
              <v:path arrowok="t"/>
              <v:textbox style="mso-fit-shape-to-text:t" inset="0,0,0,0">
                <w:txbxContent>
                  <w:p w:rsidR="00A14B34" w:rsidRDefault="00A14B34">
                    <w:pPr>
                      <w:snapToGrid w:val="0"/>
                      <w:ind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A7979">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739" w:rsidRDefault="00400739" w:rsidP="00911FFA">
      <w:r>
        <w:separator/>
      </w:r>
    </w:p>
  </w:footnote>
  <w:footnote w:type="continuationSeparator" w:id="0">
    <w:p w:rsidR="00400739" w:rsidRDefault="00400739" w:rsidP="00911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34" w:rsidRDefault="00A14B34">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34" w:rsidRDefault="00A14B34">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34" w:rsidRPr="00D426C6" w:rsidRDefault="00A14B34" w:rsidP="00D426C6">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4A7"/>
    <w:multiLevelType w:val="hybridMultilevel"/>
    <w:tmpl w:val="362487A6"/>
    <w:lvl w:ilvl="0" w:tplc="769A5390">
      <w:start w:val="1"/>
      <w:numFmt w:val="japaneseCounting"/>
      <w:lvlText w:val="第%1章"/>
      <w:lvlJc w:val="left"/>
      <w:pPr>
        <w:ind w:left="1275" w:hanging="1275"/>
      </w:pPr>
      <w:rPr>
        <w:rFonts w:ascii="黑体" w:hAnsi="黑体"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665D48"/>
    <w:multiLevelType w:val="hybridMultilevel"/>
    <w:tmpl w:val="DFE63B14"/>
    <w:lvl w:ilvl="0" w:tplc="118A3CAC">
      <w:start w:val="1"/>
      <w:numFmt w:val="japaneseCounting"/>
      <w:lvlText w:val="第%1章"/>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CD3AAB"/>
    <w:multiLevelType w:val="singleLevel"/>
    <w:tmpl w:val="56CD3AAB"/>
    <w:lvl w:ilvl="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evenAndOddHeaders/>
  <w:drawingGridHorizontalSpacing w:val="105"/>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C6"/>
    <w:rsid w:val="00045518"/>
    <w:rsid w:val="00075782"/>
    <w:rsid w:val="000A7885"/>
    <w:rsid w:val="000E4A1F"/>
    <w:rsid w:val="00152094"/>
    <w:rsid w:val="00194E6A"/>
    <w:rsid w:val="001A147C"/>
    <w:rsid w:val="001C00AE"/>
    <w:rsid w:val="001C0D77"/>
    <w:rsid w:val="0025138E"/>
    <w:rsid w:val="00252FA0"/>
    <w:rsid w:val="00273BC3"/>
    <w:rsid w:val="002B0A6D"/>
    <w:rsid w:val="002F3084"/>
    <w:rsid w:val="003407E5"/>
    <w:rsid w:val="003457A9"/>
    <w:rsid w:val="0037422A"/>
    <w:rsid w:val="003C6D6D"/>
    <w:rsid w:val="00400739"/>
    <w:rsid w:val="00402028"/>
    <w:rsid w:val="00405684"/>
    <w:rsid w:val="004237B7"/>
    <w:rsid w:val="00431158"/>
    <w:rsid w:val="004663C4"/>
    <w:rsid w:val="004C2019"/>
    <w:rsid w:val="004D5225"/>
    <w:rsid w:val="004F5D3F"/>
    <w:rsid w:val="00540EE9"/>
    <w:rsid w:val="005A6013"/>
    <w:rsid w:val="005C27FB"/>
    <w:rsid w:val="005E0990"/>
    <w:rsid w:val="006372A7"/>
    <w:rsid w:val="006B4B76"/>
    <w:rsid w:val="006B6C87"/>
    <w:rsid w:val="006D636E"/>
    <w:rsid w:val="006F36DF"/>
    <w:rsid w:val="006F7B2A"/>
    <w:rsid w:val="00750311"/>
    <w:rsid w:val="0076609B"/>
    <w:rsid w:val="007C2D32"/>
    <w:rsid w:val="007F19D8"/>
    <w:rsid w:val="007F27EB"/>
    <w:rsid w:val="00802ABC"/>
    <w:rsid w:val="00813957"/>
    <w:rsid w:val="0087213A"/>
    <w:rsid w:val="00880133"/>
    <w:rsid w:val="00894CC0"/>
    <w:rsid w:val="008C17F1"/>
    <w:rsid w:val="00911FFA"/>
    <w:rsid w:val="00921316"/>
    <w:rsid w:val="00947339"/>
    <w:rsid w:val="0095163D"/>
    <w:rsid w:val="00953457"/>
    <w:rsid w:val="00956C94"/>
    <w:rsid w:val="00960014"/>
    <w:rsid w:val="00964C72"/>
    <w:rsid w:val="00974543"/>
    <w:rsid w:val="009B27D7"/>
    <w:rsid w:val="009E7AE0"/>
    <w:rsid w:val="00A14B34"/>
    <w:rsid w:val="00A164E0"/>
    <w:rsid w:val="00A55B46"/>
    <w:rsid w:val="00A70199"/>
    <w:rsid w:val="00A93A90"/>
    <w:rsid w:val="00A95120"/>
    <w:rsid w:val="00AA7979"/>
    <w:rsid w:val="00AF6302"/>
    <w:rsid w:val="00B06CC0"/>
    <w:rsid w:val="00C36C95"/>
    <w:rsid w:val="00CA7C9C"/>
    <w:rsid w:val="00D15A00"/>
    <w:rsid w:val="00D30AB0"/>
    <w:rsid w:val="00D426C6"/>
    <w:rsid w:val="00DA62E3"/>
    <w:rsid w:val="00E74034"/>
    <w:rsid w:val="00E95B2F"/>
    <w:rsid w:val="00EC09ED"/>
    <w:rsid w:val="00EC116D"/>
    <w:rsid w:val="00EE4AFE"/>
    <w:rsid w:val="00F35731"/>
    <w:rsid w:val="00F36A55"/>
    <w:rsid w:val="00F7534C"/>
    <w:rsid w:val="00FF04BA"/>
    <w:rsid w:val="09905B84"/>
    <w:rsid w:val="0BC364A7"/>
    <w:rsid w:val="0E0D080A"/>
    <w:rsid w:val="12B0126C"/>
    <w:rsid w:val="226862F9"/>
    <w:rsid w:val="2D80369F"/>
    <w:rsid w:val="321B6C57"/>
    <w:rsid w:val="40570509"/>
    <w:rsid w:val="4209560F"/>
    <w:rsid w:val="5F475595"/>
    <w:rsid w:val="698720DF"/>
    <w:rsid w:val="6A9E6BBD"/>
    <w:rsid w:val="6AF966D7"/>
    <w:rsid w:val="74DE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372E2F-D357-49C0-B1D3-B5EA6E01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AFE"/>
    <w:pPr>
      <w:widowControl w:val="0"/>
      <w:jc w:val="both"/>
    </w:pPr>
    <w:rPr>
      <w:rFonts w:cs="黑体"/>
      <w:kern w:val="2"/>
      <w:sz w:val="21"/>
      <w:szCs w:val="24"/>
    </w:rPr>
  </w:style>
  <w:style w:type="paragraph" w:styleId="1">
    <w:name w:val="heading 1"/>
    <w:basedOn w:val="a"/>
    <w:next w:val="a"/>
    <w:link w:val="1Char"/>
    <w:uiPriority w:val="9"/>
    <w:qFormat/>
    <w:rsid w:val="00911FFA"/>
    <w:pPr>
      <w:keepNext/>
      <w:keepLines/>
      <w:outlineLvl w:val="0"/>
    </w:pPr>
    <w:rPr>
      <w:rFonts w:eastAsia="楷体_GB2312"/>
      <w:kern w:val="44"/>
    </w:rPr>
  </w:style>
  <w:style w:type="paragraph" w:styleId="2">
    <w:name w:val="heading 2"/>
    <w:basedOn w:val="a"/>
    <w:next w:val="a"/>
    <w:link w:val="2Char"/>
    <w:uiPriority w:val="9"/>
    <w:unhideWhenUsed/>
    <w:qFormat/>
    <w:rsid w:val="00911FFA"/>
    <w:pPr>
      <w:keepNext/>
      <w:keepLines/>
      <w:outlineLvl w:val="1"/>
    </w:pPr>
    <w:rPr>
      <w:rFonts w:ascii="黑体" w:eastAsia="黑体" w:hAnsi="黑体"/>
    </w:rPr>
  </w:style>
  <w:style w:type="paragraph" w:styleId="3">
    <w:name w:val="heading 3"/>
    <w:basedOn w:val="a"/>
    <w:link w:val="3Char"/>
    <w:uiPriority w:val="9"/>
    <w:qFormat/>
    <w:rsid w:val="00A14B34"/>
    <w:pPr>
      <w:widowControl/>
      <w:spacing w:before="100" w:beforeAutospacing="1" w:after="100" w:afterAutospacing="1"/>
      <w:jc w:val="left"/>
      <w:outlineLvl w:val="2"/>
    </w:pPr>
    <w:rPr>
      <w:rFonts w:ascii="宋体" w:hAnsi="宋体" w:cs="宋体"/>
      <w:b/>
      <w:bCs/>
      <w:kern w:val="0"/>
      <w:sz w:val="24"/>
    </w:rPr>
  </w:style>
  <w:style w:type="paragraph" w:styleId="4">
    <w:name w:val="heading 4"/>
    <w:basedOn w:val="a"/>
    <w:link w:val="4Char"/>
    <w:uiPriority w:val="9"/>
    <w:qFormat/>
    <w:rsid w:val="00A14B34"/>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link w:val="5Char"/>
    <w:uiPriority w:val="9"/>
    <w:qFormat/>
    <w:rsid w:val="00A14B34"/>
    <w:pPr>
      <w:widowControl/>
      <w:spacing w:before="100" w:beforeAutospacing="1" w:after="100" w:afterAutospacing="1"/>
      <w:jc w:val="left"/>
      <w:outlineLvl w:val="4"/>
    </w:pPr>
    <w:rPr>
      <w:rFonts w:ascii="宋体" w:hAnsi="宋体" w:cs="宋体"/>
      <w:b/>
      <w:bCs/>
      <w:kern w:val="0"/>
      <w:sz w:val="24"/>
    </w:rPr>
  </w:style>
  <w:style w:type="paragraph" w:styleId="6">
    <w:name w:val="heading 6"/>
    <w:basedOn w:val="a"/>
    <w:link w:val="6Char"/>
    <w:uiPriority w:val="9"/>
    <w:qFormat/>
    <w:rsid w:val="00A14B34"/>
    <w:pPr>
      <w:widowControl/>
      <w:spacing w:before="100" w:beforeAutospacing="1" w:after="100" w:afterAutospacing="1"/>
      <w:jc w:val="left"/>
      <w:outlineLvl w:val="5"/>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11FFA"/>
    <w:pPr>
      <w:tabs>
        <w:tab w:val="center" w:pos="4153"/>
        <w:tab w:val="right" w:pos="8306"/>
      </w:tabs>
      <w:snapToGrid w:val="0"/>
      <w:jc w:val="left"/>
    </w:pPr>
    <w:rPr>
      <w:sz w:val="18"/>
    </w:rPr>
  </w:style>
  <w:style w:type="paragraph" w:styleId="a4">
    <w:name w:val="header"/>
    <w:basedOn w:val="a"/>
    <w:rsid w:val="00911FF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A70199"/>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A70199"/>
    <w:rPr>
      <w:color w:val="0000FF"/>
      <w:u w:val="single"/>
    </w:rPr>
  </w:style>
  <w:style w:type="character" w:customStyle="1" w:styleId="Char">
    <w:name w:val="页脚 Char"/>
    <w:link w:val="a3"/>
    <w:uiPriority w:val="99"/>
    <w:rsid w:val="00EE4AFE"/>
    <w:rPr>
      <w:rFonts w:eastAsia="仿宋_GB2312"/>
      <w:kern w:val="2"/>
      <w:sz w:val="18"/>
      <w:szCs w:val="24"/>
    </w:rPr>
  </w:style>
  <w:style w:type="paragraph" w:styleId="a7">
    <w:name w:val="List Paragraph"/>
    <w:basedOn w:val="a"/>
    <w:uiPriority w:val="99"/>
    <w:unhideWhenUsed/>
    <w:rsid w:val="00E95B2F"/>
    <w:pPr>
      <w:ind w:firstLineChars="200" w:firstLine="420"/>
    </w:pPr>
  </w:style>
  <w:style w:type="paragraph" w:styleId="a8">
    <w:name w:val="Date"/>
    <w:basedOn w:val="a"/>
    <w:next w:val="a"/>
    <w:link w:val="Char0"/>
    <w:rsid w:val="00194E6A"/>
    <w:pPr>
      <w:ind w:leftChars="2500" w:left="100"/>
    </w:pPr>
  </w:style>
  <w:style w:type="character" w:customStyle="1" w:styleId="Char0">
    <w:name w:val="日期 Char"/>
    <w:basedOn w:val="a0"/>
    <w:link w:val="a8"/>
    <w:rsid w:val="00194E6A"/>
    <w:rPr>
      <w:rFonts w:cs="黑体"/>
      <w:kern w:val="2"/>
      <w:sz w:val="21"/>
      <w:szCs w:val="24"/>
    </w:rPr>
  </w:style>
  <w:style w:type="character" w:customStyle="1" w:styleId="3Char">
    <w:name w:val="标题 3 Char"/>
    <w:basedOn w:val="a0"/>
    <w:link w:val="3"/>
    <w:uiPriority w:val="9"/>
    <w:rsid w:val="00A14B34"/>
    <w:rPr>
      <w:rFonts w:ascii="宋体" w:hAnsi="宋体" w:cs="宋体"/>
      <w:b/>
      <w:bCs/>
      <w:sz w:val="24"/>
      <w:szCs w:val="24"/>
    </w:rPr>
  </w:style>
  <w:style w:type="character" w:customStyle="1" w:styleId="4Char">
    <w:name w:val="标题 4 Char"/>
    <w:basedOn w:val="a0"/>
    <w:link w:val="4"/>
    <w:uiPriority w:val="9"/>
    <w:rsid w:val="00A14B34"/>
    <w:rPr>
      <w:rFonts w:ascii="宋体" w:hAnsi="宋体" w:cs="宋体"/>
      <w:b/>
      <w:bCs/>
      <w:sz w:val="24"/>
      <w:szCs w:val="24"/>
    </w:rPr>
  </w:style>
  <w:style w:type="character" w:customStyle="1" w:styleId="5Char">
    <w:name w:val="标题 5 Char"/>
    <w:basedOn w:val="a0"/>
    <w:link w:val="5"/>
    <w:uiPriority w:val="9"/>
    <w:rsid w:val="00A14B34"/>
    <w:rPr>
      <w:rFonts w:ascii="宋体" w:hAnsi="宋体" w:cs="宋体"/>
      <w:b/>
      <w:bCs/>
      <w:sz w:val="24"/>
      <w:szCs w:val="24"/>
    </w:rPr>
  </w:style>
  <w:style w:type="character" w:customStyle="1" w:styleId="6Char">
    <w:name w:val="标题 6 Char"/>
    <w:basedOn w:val="a0"/>
    <w:link w:val="6"/>
    <w:uiPriority w:val="9"/>
    <w:rsid w:val="00A14B34"/>
    <w:rPr>
      <w:rFonts w:ascii="宋体" w:hAnsi="宋体" w:cs="宋体"/>
      <w:b/>
      <w:bCs/>
      <w:sz w:val="24"/>
      <w:szCs w:val="24"/>
    </w:rPr>
  </w:style>
  <w:style w:type="character" w:customStyle="1" w:styleId="1Char">
    <w:name w:val="标题 1 Char"/>
    <w:basedOn w:val="a0"/>
    <w:link w:val="1"/>
    <w:uiPriority w:val="9"/>
    <w:rsid w:val="00A14B34"/>
    <w:rPr>
      <w:rFonts w:eastAsia="楷体_GB2312" w:cs="黑体"/>
      <w:kern w:val="44"/>
      <w:sz w:val="21"/>
      <w:szCs w:val="24"/>
    </w:rPr>
  </w:style>
  <w:style w:type="character" w:customStyle="1" w:styleId="2Char">
    <w:name w:val="标题 2 Char"/>
    <w:basedOn w:val="a0"/>
    <w:link w:val="2"/>
    <w:uiPriority w:val="9"/>
    <w:rsid w:val="00A14B34"/>
    <w:rPr>
      <w:rFonts w:ascii="黑体" w:eastAsia="黑体" w:hAnsi="黑体" w:cs="黑体"/>
      <w:kern w:val="2"/>
      <w:sz w:val="21"/>
      <w:szCs w:val="24"/>
    </w:rPr>
  </w:style>
  <w:style w:type="character" w:styleId="a9">
    <w:name w:val="FollowedHyperlink"/>
    <w:basedOn w:val="a0"/>
    <w:uiPriority w:val="99"/>
    <w:semiHidden/>
    <w:unhideWhenUsed/>
    <w:rsid w:val="00A14B34"/>
    <w:rPr>
      <w:strike w:val="0"/>
      <w:dstrike w:val="0"/>
      <w:color w:val="424242"/>
      <w:sz w:val="18"/>
      <w:szCs w:val="18"/>
      <w:u w:val="none"/>
      <w:effect w:val="none"/>
    </w:rPr>
  </w:style>
  <w:style w:type="paragraph" w:styleId="HTML">
    <w:name w:val="HTML Address"/>
    <w:basedOn w:val="a"/>
    <w:link w:val="HTMLChar"/>
    <w:uiPriority w:val="99"/>
    <w:semiHidden/>
    <w:unhideWhenUsed/>
    <w:rsid w:val="00A14B34"/>
    <w:pPr>
      <w:widowControl/>
      <w:jc w:val="left"/>
    </w:pPr>
    <w:rPr>
      <w:rFonts w:ascii="宋体" w:hAnsi="宋体" w:cs="宋体"/>
      <w:kern w:val="0"/>
      <w:sz w:val="24"/>
    </w:rPr>
  </w:style>
  <w:style w:type="character" w:customStyle="1" w:styleId="HTMLChar">
    <w:name w:val="HTML 地址 Char"/>
    <w:basedOn w:val="a0"/>
    <w:link w:val="HTML"/>
    <w:uiPriority w:val="99"/>
    <w:semiHidden/>
    <w:rsid w:val="00A14B34"/>
    <w:rPr>
      <w:rFonts w:ascii="宋体" w:hAnsi="宋体" w:cs="宋体"/>
      <w:sz w:val="24"/>
      <w:szCs w:val="24"/>
    </w:rPr>
  </w:style>
  <w:style w:type="character" w:styleId="HTML0">
    <w:name w:val="HTML Cite"/>
    <w:basedOn w:val="a0"/>
    <w:uiPriority w:val="99"/>
    <w:semiHidden/>
    <w:unhideWhenUsed/>
    <w:rsid w:val="00A14B34"/>
    <w:rPr>
      <w:b w:val="0"/>
      <w:bCs w:val="0"/>
      <w:i w:val="0"/>
      <w:iCs w:val="0"/>
    </w:rPr>
  </w:style>
  <w:style w:type="character" w:styleId="HTML1">
    <w:name w:val="HTML Code"/>
    <w:basedOn w:val="a0"/>
    <w:uiPriority w:val="99"/>
    <w:semiHidden/>
    <w:unhideWhenUsed/>
    <w:rsid w:val="00A14B34"/>
    <w:rPr>
      <w:rFonts w:ascii="宋体" w:eastAsia="宋体" w:hAnsi="宋体" w:cs="宋体"/>
      <w:b w:val="0"/>
      <w:bCs w:val="0"/>
      <w:i w:val="0"/>
      <w:iCs w:val="0"/>
      <w:sz w:val="24"/>
      <w:szCs w:val="24"/>
    </w:rPr>
  </w:style>
  <w:style w:type="character" w:styleId="HTML2">
    <w:name w:val="HTML Definition"/>
    <w:basedOn w:val="a0"/>
    <w:uiPriority w:val="99"/>
    <w:semiHidden/>
    <w:unhideWhenUsed/>
    <w:rsid w:val="00A14B34"/>
    <w:rPr>
      <w:b w:val="0"/>
      <w:bCs w:val="0"/>
      <w:i w:val="0"/>
      <w:iCs w:val="0"/>
    </w:rPr>
  </w:style>
  <w:style w:type="character" w:styleId="aa">
    <w:name w:val="Emphasis"/>
    <w:basedOn w:val="a0"/>
    <w:uiPriority w:val="20"/>
    <w:qFormat/>
    <w:rsid w:val="00A14B34"/>
    <w:rPr>
      <w:b w:val="0"/>
      <w:bCs w:val="0"/>
      <w:i w:val="0"/>
      <w:iCs w:val="0"/>
    </w:rPr>
  </w:style>
  <w:style w:type="character" w:styleId="HTML3">
    <w:name w:val="HTML Variable"/>
    <w:basedOn w:val="a0"/>
    <w:uiPriority w:val="99"/>
    <w:semiHidden/>
    <w:unhideWhenUsed/>
    <w:rsid w:val="00A14B34"/>
    <w:rPr>
      <w:b w:val="0"/>
      <w:bCs w:val="0"/>
      <w:i w:val="0"/>
      <w:iCs w:val="0"/>
    </w:rPr>
  </w:style>
  <w:style w:type="paragraph" w:customStyle="1" w:styleId="keyword">
    <w:name w:val="keyword"/>
    <w:basedOn w:val="a"/>
    <w:rsid w:val="00A14B34"/>
    <w:pPr>
      <w:widowControl/>
      <w:spacing w:before="375" w:after="100" w:afterAutospacing="1"/>
      <w:jc w:val="left"/>
    </w:pPr>
    <w:rPr>
      <w:rFonts w:ascii="宋体" w:hAnsi="宋体" w:cs="宋体"/>
      <w:color w:val="145196"/>
      <w:kern w:val="0"/>
      <w:sz w:val="24"/>
    </w:rPr>
  </w:style>
  <w:style w:type="paragraph" w:customStyle="1" w:styleId="p1">
    <w:name w:val="p1"/>
    <w:basedOn w:val="a"/>
    <w:rsid w:val="00A14B34"/>
    <w:pPr>
      <w:widowControl/>
      <w:spacing w:before="100" w:beforeAutospacing="1" w:after="100" w:afterAutospacing="1"/>
      <w:jc w:val="left"/>
    </w:pPr>
    <w:rPr>
      <w:rFonts w:ascii="宋体" w:hAnsi="宋体" w:cs="宋体"/>
      <w:kern w:val="0"/>
      <w:sz w:val="24"/>
    </w:rPr>
  </w:style>
  <w:style w:type="paragraph" w:customStyle="1" w:styleId="p2">
    <w:name w:val="p2"/>
    <w:basedOn w:val="a"/>
    <w:rsid w:val="00A14B34"/>
    <w:pPr>
      <w:widowControl/>
      <w:spacing w:before="100" w:beforeAutospacing="1" w:after="100" w:afterAutospacing="1"/>
      <w:jc w:val="left"/>
    </w:pPr>
    <w:rPr>
      <w:rFonts w:ascii="宋体" w:hAnsi="宋体" w:cs="宋体"/>
      <w:kern w:val="0"/>
      <w:sz w:val="24"/>
    </w:rPr>
  </w:style>
  <w:style w:type="paragraph" w:customStyle="1" w:styleId="p3">
    <w:name w:val="p3"/>
    <w:basedOn w:val="a"/>
    <w:rsid w:val="00A14B34"/>
    <w:pPr>
      <w:widowControl/>
      <w:spacing w:before="100" w:beforeAutospacing="1" w:after="100" w:afterAutospacing="1"/>
      <w:jc w:val="left"/>
    </w:pPr>
    <w:rPr>
      <w:rFonts w:ascii="宋体" w:hAnsi="宋体" w:cs="宋体"/>
      <w:kern w:val="0"/>
      <w:sz w:val="24"/>
    </w:rPr>
  </w:style>
  <w:style w:type="paragraph" w:customStyle="1" w:styleId="left">
    <w:name w:val="left"/>
    <w:basedOn w:val="a"/>
    <w:rsid w:val="00A14B34"/>
    <w:pPr>
      <w:widowControl/>
      <w:spacing w:before="100" w:beforeAutospacing="1" w:after="100" w:afterAutospacing="1"/>
      <w:jc w:val="left"/>
    </w:pPr>
    <w:rPr>
      <w:rFonts w:ascii="宋体" w:hAnsi="宋体" w:cs="宋体"/>
      <w:kern w:val="0"/>
      <w:sz w:val="24"/>
    </w:rPr>
  </w:style>
  <w:style w:type="paragraph" w:customStyle="1" w:styleId="center">
    <w:name w:val="center"/>
    <w:basedOn w:val="a"/>
    <w:rsid w:val="00A14B34"/>
    <w:pPr>
      <w:widowControl/>
      <w:spacing w:before="100" w:beforeAutospacing="1" w:after="100" w:afterAutospacing="1"/>
      <w:jc w:val="left"/>
    </w:pPr>
    <w:rPr>
      <w:rFonts w:ascii="宋体" w:hAnsi="宋体" w:cs="宋体"/>
      <w:kern w:val="0"/>
      <w:sz w:val="24"/>
    </w:rPr>
  </w:style>
  <w:style w:type="paragraph" w:customStyle="1" w:styleId="right">
    <w:name w:val="right"/>
    <w:basedOn w:val="a"/>
    <w:rsid w:val="00A14B34"/>
    <w:pPr>
      <w:widowControl/>
      <w:spacing w:before="100" w:beforeAutospacing="1" w:after="100" w:afterAutospacing="1"/>
      <w:jc w:val="left"/>
    </w:pPr>
    <w:rPr>
      <w:rFonts w:ascii="宋体" w:hAnsi="宋体" w:cs="宋体"/>
      <w:kern w:val="0"/>
      <w:sz w:val="24"/>
    </w:rPr>
  </w:style>
  <w:style w:type="paragraph" w:customStyle="1" w:styleId="headertop">
    <w:name w:val="header_top"/>
    <w:basedOn w:val="a"/>
    <w:rsid w:val="00A14B34"/>
    <w:pPr>
      <w:widowControl/>
      <w:spacing w:before="100" w:beforeAutospacing="1" w:after="100" w:afterAutospacing="1"/>
      <w:jc w:val="right"/>
    </w:pPr>
    <w:rPr>
      <w:rFonts w:ascii="宋体" w:hAnsi="宋体" w:cs="宋体"/>
      <w:kern w:val="0"/>
      <w:sz w:val="24"/>
    </w:rPr>
  </w:style>
  <w:style w:type="paragraph" w:customStyle="1" w:styleId="logintitle">
    <w:name w:val="login_title"/>
    <w:basedOn w:val="a"/>
    <w:rsid w:val="00A14B34"/>
    <w:pPr>
      <w:widowControl/>
      <w:spacing w:before="100" w:beforeAutospacing="1" w:after="100" w:afterAutospacing="1" w:line="375" w:lineRule="atLeast"/>
      <w:jc w:val="left"/>
    </w:pPr>
    <w:rPr>
      <w:rFonts w:ascii="宋体" w:hAnsi="宋体" w:cs="宋体"/>
      <w:b/>
      <w:bCs/>
      <w:color w:val="06418B"/>
      <w:kern w:val="0"/>
      <w:szCs w:val="21"/>
    </w:rPr>
  </w:style>
  <w:style w:type="paragraph" w:customStyle="1" w:styleId="loginbody">
    <w:name w:val="login_body"/>
    <w:basedOn w:val="a"/>
    <w:rsid w:val="00A14B34"/>
    <w:pPr>
      <w:widowControl/>
      <w:shd w:val="clear" w:color="auto" w:fill="F3FBFE"/>
      <w:spacing w:before="100" w:beforeAutospacing="1" w:after="100" w:afterAutospacing="1"/>
      <w:jc w:val="left"/>
    </w:pPr>
    <w:rPr>
      <w:rFonts w:ascii="宋体" w:hAnsi="宋体" w:cs="宋体"/>
      <w:color w:val="06418B"/>
      <w:kern w:val="0"/>
      <w:sz w:val="24"/>
    </w:rPr>
  </w:style>
  <w:style w:type="paragraph" w:customStyle="1" w:styleId="colbox1">
    <w:name w:val="col_box1"/>
    <w:basedOn w:val="a"/>
    <w:rsid w:val="00A14B34"/>
    <w:pPr>
      <w:widowControl/>
      <w:spacing w:before="100" w:beforeAutospacing="1" w:after="100" w:afterAutospacing="1"/>
      <w:jc w:val="left"/>
    </w:pPr>
    <w:rPr>
      <w:rFonts w:ascii="宋体" w:hAnsi="宋体" w:cs="宋体"/>
      <w:kern w:val="0"/>
      <w:sz w:val="24"/>
    </w:rPr>
  </w:style>
  <w:style w:type="paragraph" w:customStyle="1" w:styleId="coltitle1">
    <w:name w:val="col_title1"/>
    <w:basedOn w:val="a"/>
    <w:rsid w:val="00A14B34"/>
    <w:pPr>
      <w:widowControl/>
      <w:pBdr>
        <w:bottom w:val="single" w:sz="12" w:space="0" w:color="FFE8B4"/>
      </w:pBdr>
      <w:spacing w:before="100" w:beforeAutospacing="1" w:after="100" w:afterAutospacing="1"/>
      <w:jc w:val="left"/>
    </w:pPr>
    <w:rPr>
      <w:rFonts w:ascii="宋体" w:hAnsi="宋体" w:cs="宋体"/>
      <w:kern w:val="0"/>
      <w:sz w:val="24"/>
    </w:rPr>
  </w:style>
  <w:style w:type="paragraph" w:customStyle="1" w:styleId="colbody1">
    <w:name w:val="col_body1"/>
    <w:basedOn w:val="a"/>
    <w:rsid w:val="00A14B34"/>
    <w:pPr>
      <w:widowControl/>
      <w:spacing w:before="100" w:beforeAutospacing="1" w:after="100" w:afterAutospacing="1"/>
      <w:jc w:val="left"/>
    </w:pPr>
    <w:rPr>
      <w:rFonts w:ascii="宋体" w:hAnsi="宋体" w:cs="宋体"/>
      <w:kern w:val="0"/>
      <w:sz w:val="24"/>
    </w:rPr>
  </w:style>
  <w:style w:type="paragraph" w:customStyle="1" w:styleId="colbox2">
    <w:name w:val="col_box2"/>
    <w:basedOn w:val="a"/>
    <w:rsid w:val="00A14B34"/>
    <w:pPr>
      <w:widowControl/>
      <w:spacing w:before="75" w:after="100" w:afterAutospacing="1"/>
      <w:jc w:val="left"/>
    </w:pPr>
    <w:rPr>
      <w:rFonts w:ascii="宋体" w:hAnsi="宋体" w:cs="宋体"/>
      <w:kern w:val="0"/>
      <w:sz w:val="24"/>
    </w:rPr>
  </w:style>
  <w:style w:type="paragraph" w:customStyle="1" w:styleId="coltitle2">
    <w:name w:val="col_title2"/>
    <w:basedOn w:val="a"/>
    <w:rsid w:val="00A14B34"/>
    <w:pPr>
      <w:widowControl/>
      <w:pBdr>
        <w:top w:val="single" w:sz="6" w:space="6" w:color="B2B2B2"/>
        <w:left w:val="single" w:sz="6" w:space="5" w:color="B2B2B2"/>
        <w:bottom w:val="single" w:sz="6" w:space="0" w:color="B2B2B2"/>
        <w:right w:val="single" w:sz="6" w:space="0" w:color="B2B2B2"/>
      </w:pBdr>
      <w:shd w:val="clear" w:color="auto" w:fill="CACACA"/>
      <w:spacing w:before="100" w:beforeAutospacing="1" w:after="100" w:afterAutospacing="1"/>
      <w:jc w:val="left"/>
    </w:pPr>
    <w:rPr>
      <w:rFonts w:ascii="宋体" w:hAnsi="宋体" w:cs="宋体"/>
      <w:b/>
      <w:bCs/>
      <w:kern w:val="0"/>
      <w:szCs w:val="21"/>
    </w:rPr>
  </w:style>
  <w:style w:type="paragraph" w:customStyle="1" w:styleId="colbody2">
    <w:name w:val="col_body2"/>
    <w:basedOn w:val="a"/>
    <w:rsid w:val="00A14B34"/>
    <w:pPr>
      <w:widowControl/>
      <w:pBdr>
        <w:left w:val="single" w:sz="6" w:space="5" w:color="B2B2B2"/>
        <w:bottom w:val="single" w:sz="6" w:space="9" w:color="B2B2B2"/>
        <w:right w:val="single" w:sz="6" w:space="5" w:color="B2B2B2"/>
      </w:pBdr>
      <w:shd w:val="clear" w:color="auto" w:fill="F9F9F9"/>
      <w:spacing w:before="100" w:beforeAutospacing="1" w:after="100" w:afterAutospacing="1"/>
      <w:jc w:val="left"/>
    </w:pPr>
    <w:rPr>
      <w:rFonts w:ascii="宋体" w:hAnsi="宋体" w:cs="宋体"/>
      <w:kern w:val="0"/>
      <w:sz w:val="24"/>
    </w:rPr>
  </w:style>
  <w:style w:type="paragraph" w:customStyle="1" w:styleId="colbox3">
    <w:name w:val="col_box3"/>
    <w:basedOn w:val="a"/>
    <w:rsid w:val="00A14B34"/>
    <w:pPr>
      <w:widowControl/>
      <w:pBdr>
        <w:top w:val="single" w:sz="6" w:space="3" w:color="CCE0F4"/>
        <w:left w:val="single" w:sz="6" w:space="3" w:color="CCE0F4"/>
        <w:bottom w:val="single" w:sz="6" w:space="3" w:color="CCE0F4"/>
        <w:right w:val="single" w:sz="6" w:space="3" w:color="CCE0F4"/>
      </w:pBdr>
      <w:shd w:val="clear" w:color="auto" w:fill="FFFFFF"/>
      <w:spacing w:before="100" w:beforeAutospacing="1" w:after="150"/>
      <w:jc w:val="left"/>
    </w:pPr>
    <w:rPr>
      <w:rFonts w:ascii="宋体" w:hAnsi="宋体" w:cs="宋体"/>
      <w:kern w:val="0"/>
      <w:sz w:val="24"/>
    </w:rPr>
  </w:style>
  <w:style w:type="paragraph" w:customStyle="1" w:styleId="coltitle3">
    <w:name w:val="col_title3"/>
    <w:basedOn w:val="a"/>
    <w:rsid w:val="00A14B34"/>
    <w:pPr>
      <w:widowControl/>
      <w:pBdr>
        <w:top w:val="single" w:sz="6" w:space="6" w:color="9DC7F2"/>
        <w:left w:val="single" w:sz="6" w:space="5" w:color="9DC7F2"/>
        <w:bottom w:val="single" w:sz="6" w:space="0" w:color="9DC7F2"/>
        <w:right w:val="single" w:sz="6" w:space="0" w:color="9DC7F2"/>
      </w:pBdr>
      <w:shd w:val="clear" w:color="auto" w:fill="FFFFFF"/>
      <w:spacing w:before="100" w:beforeAutospacing="1" w:after="100" w:afterAutospacing="1"/>
      <w:jc w:val="left"/>
    </w:pPr>
    <w:rPr>
      <w:rFonts w:ascii="宋体" w:hAnsi="宋体" w:cs="宋体"/>
      <w:b/>
      <w:bCs/>
      <w:color w:val="06418B"/>
      <w:kern w:val="0"/>
      <w:szCs w:val="21"/>
    </w:rPr>
  </w:style>
  <w:style w:type="paragraph" w:customStyle="1" w:styleId="colbody3">
    <w:name w:val="col_body3"/>
    <w:basedOn w:val="a"/>
    <w:rsid w:val="00A14B34"/>
    <w:pPr>
      <w:widowControl/>
      <w:shd w:val="clear" w:color="auto" w:fill="E6F4FF"/>
      <w:spacing w:before="60" w:after="100" w:afterAutospacing="1"/>
      <w:jc w:val="left"/>
    </w:pPr>
    <w:rPr>
      <w:rFonts w:ascii="宋体" w:hAnsi="宋体" w:cs="宋体"/>
      <w:kern w:val="0"/>
      <w:sz w:val="24"/>
    </w:rPr>
  </w:style>
  <w:style w:type="paragraph" w:customStyle="1" w:styleId="colbox4">
    <w:name w:val="col_box4"/>
    <w:basedOn w:val="a"/>
    <w:rsid w:val="00A14B34"/>
    <w:pPr>
      <w:widowControl/>
      <w:spacing w:before="100" w:beforeAutospacing="1" w:after="150"/>
      <w:jc w:val="left"/>
    </w:pPr>
    <w:rPr>
      <w:rFonts w:ascii="宋体" w:hAnsi="宋体" w:cs="宋体"/>
      <w:kern w:val="0"/>
      <w:sz w:val="24"/>
    </w:rPr>
  </w:style>
  <w:style w:type="paragraph" w:customStyle="1" w:styleId="coltitle4">
    <w:name w:val="col_title4"/>
    <w:basedOn w:val="a"/>
    <w:rsid w:val="00A14B34"/>
    <w:pPr>
      <w:widowControl/>
      <w:pBdr>
        <w:bottom w:val="single" w:sz="6" w:space="0" w:color="EECD7E"/>
      </w:pBdr>
      <w:shd w:val="clear" w:color="auto" w:fill="FFFFFF"/>
      <w:spacing w:before="100" w:beforeAutospacing="1" w:after="100" w:afterAutospacing="1" w:line="435" w:lineRule="atLeast"/>
      <w:jc w:val="left"/>
    </w:pPr>
    <w:rPr>
      <w:rFonts w:ascii="宋体" w:hAnsi="宋体" w:cs="宋体"/>
      <w:kern w:val="0"/>
      <w:sz w:val="24"/>
    </w:rPr>
  </w:style>
  <w:style w:type="paragraph" w:customStyle="1" w:styleId="colbody4">
    <w:name w:val="col_body4"/>
    <w:basedOn w:val="a"/>
    <w:rsid w:val="00A14B34"/>
    <w:pPr>
      <w:widowControl/>
      <w:spacing w:before="100" w:beforeAutospacing="1" w:after="100" w:afterAutospacing="1"/>
      <w:jc w:val="left"/>
    </w:pPr>
    <w:rPr>
      <w:rFonts w:ascii="宋体" w:hAnsi="宋体" w:cs="宋体"/>
      <w:kern w:val="0"/>
      <w:sz w:val="24"/>
    </w:rPr>
  </w:style>
  <w:style w:type="paragraph" w:customStyle="1" w:styleId="colbox5">
    <w:name w:val="col_box5"/>
    <w:basedOn w:val="a"/>
    <w:rsid w:val="00A14B34"/>
    <w:pPr>
      <w:widowControl/>
      <w:spacing w:before="100" w:beforeAutospacing="1" w:after="150"/>
      <w:jc w:val="left"/>
    </w:pPr>
    <w:rPr>
      <w:rFonts w:ascii="宋体" w:hAnsi="宋体" w:cs="宋体"/>
      <w:kern w:val="0"/>
      <w:sz w:val="24"/>
    </w:rPr>
  </w:style>
  <w:style w:type="paragraph" w:customStyle="1" w:styleId="coltitle5">
    <w:name w:val="col_title5"/>
    <w:basedOn w:val="a"/>
    <w:rsid w:val="00A14B34"/>
    <w:pPr>
      <w:widowControl/>
      <w:pBdr>
        <w:top w:val="single" w:sz="6" w:space="0" w:color="B2B2B2"/>
        <w:left w:val="single" w:sz="6" w:space="7" w:color="B2B2B2"/>
        <w:bottom w:val="single" w:sz="6" w:space="0" w:color="B2B2B2"/>
        <w:right w:val="single" w:sz="6" w:space="0" w:color="B2B2B2"/>
      </w:pBdr>
      <w:shd w:val="clear" w:color="auto" w:fill="CACACA"/>
      <w:spacing w:before="100" w:beforeAutospacing="1" w:after="100" w:afterAutospacing="1" w:line="435" w:lineRule="atLeast"/>
      <w:jc w:val="left"/>
    </w:pPr>
    <w:rPr>
      <w:rFonts w:ascii="宋体" w:hAnsi="宋体" w:cs="宋体"/>
      <w:kern w:val="0"/>
      <w:sz w:val="24"/>
    </w:rPr>
  </w:style>
  <w:style w:type="paragraph" w:customStyle="1" w:styleId="colbody5">
    <w:name w:val="col_body5"/>
    <w:basedOn w:val="a"/>
    <w:rsid w:val="00A14B34"/>
    <w:pPr>
      <w:widowControl/>
      <w:pBdr>
        <w:left w:val="single" w:sz="6" w:space="5" w:color="B2B2B2"/>
        <w:bottom w:val="single" w:sz="6" w:space="9" w:color="B2B2B2"/>
        <w:right w:val="single" w:sz="6" w:space="5" w:color="B2B2B2"/>
      </w:pBdr>
      <w:shd w:val="clear" w:color="auto" w:fill="F9F9F9"/>
      <w:spacing w:before="100" w:beforeAutospacing="1" w:after="100" w:afterAutospacing="1"/>
      <w:jc w:val="left"/>
    </w:pPr>
    <w:rPr>
      <w:rFonts w:ascii="宋体" w:hAnsi="宋体" w:cs="宋体"/>
      <w:kern w:val="0"/>
      <w:sz w:val="24"/>
    </w:rPr>
  </w:style>
  <w:style w:type="paragraph" w:customStyle="1" w:styleId="searchtitle">
    <w:name w:val="search_title"/>
    <w:basedOn w:val="a"/>
    <w:rsid w:val="00A14B34"/>
    <w:pPr>
      <w:widowControl/>
      <w:spacing w:before="100" w:beforeAutospacing="1" w:after="100" w:afterAutospacing="1"/>
      <w:jc w:val="left"/>
    </w:pPr>
    <w:rPr>
      <w:rFonts w:ascii="宋体" w:hAnsi="宋体" w:cs="宋体"/>
      <w:kern w:val="0"/>
      <w:sz w:val="24"/>
    </w:rPr>
  </w:style>
  <w:style w:type="paragraph" w:customStyle="1" w:styleId="searchbody">
    <w:name w:val="search_body"/>
    <w:basedOn w:val="a"/>
    <w:rsid w:val="00A14B34"/>
    <w:pPr>
      <w:widowControl/>
      <w:pBdr>
        <w:top w:val="single" w:sz="6" w:space="0" w:color="EECD7E"/>
        <w:left w:val="single" w:sz="6" w:space="0" w:color="EECD7E"/>
        <w:bottom w:val="single" w:sz="6" w:space="0" w:color="EECD7E"/>
        <w:right w:val="single" w:sz="6" w:space="0" w:color="EECD7E"/>
      </w:pBdr>
      <w:shd w:val="clear" w:color="auto" w:fill="FFFBEF"/>
      <w:spacing w:before="100" w:beforeAutospacing="1" w:after="100" w:afterAutospacing="1"/>
      <w:jc w:val="left"/>
    </w:pPr>
    <w:rPr>
      <w:rFonts w:ascii="宋体" w:hAnsi="宋体" w:cs="宋体"/>
      <w:kern w:val="0"/>
      <w:sz w:val="24"/>
    </w:rPr>
  </w:style>
  <w:style w:type="paragraph" w:customStyle="1" w:styleId="corlinks">
    <w:name w:val="cor_links"/>
    <w:basedOn w:val="a"/>
    <w:rsid w:val="00A14B34"/>
    <w:pPr>
      <w:widowControl/>
      <w:spacing w:before="100" w:beforeAutospacing="1" w:after="100" w:afterAutospacing="1" w:line="480" w:lineRule="atLeast"/>
      <w:jc w:val="center"/>
    </w:pPr>
    <w:rPr>
      <w:rFonts w:ascii="宋体" w:hAnsi="宋体" w:cs="宋体"/>
      <w:color w:val="06418B"/>
      <w:kern w:val="0"/>
      <w:sz w:val="24"/>
    </w:rPr>
  </w:style>
  <w:style w:type="paragraph" w:customStyle="1" w:styleId="cormsg">
    <w:name w:val="cor_msg"/>
    <w:basedOn w:val="a"/>
    <w:rsid w:val="00A14B34"/>
    <w:pPr>
      <w:widowControl/>
      <w:jc w:val="left"/>
    </w:pPr>
    <w:rPr>
      <w:rFonts w:ascii="宋体" w:hAnsi="宋体" w:cs="宋体"/>
      <w:kern w:val="0"/>
      <w:sz w:val="24"/>
    </w:rPr>
  </w:style>
  <w:style w:type="paragraph" w:customStyle="1" w:styleId="corpthl">
    <w:name w:val="cor_pthl"/>
    <w:basedOn w:val="a"/>
    <w:rsid w:val="00A14B34"/>
    <w:pPr>
      <w:widowControl/>
      <w:pBdr>
        <w:top w:val="single" w:sz="6" w:space="0" w:color="9DC7F2"/>
        <w:left w:val="single" w:sz="6" w:space="0" w:color="9DC7F2"/>
        <w:bottom w:val="single" w:sz="6" w:space="0" w:color="9DC7F2"/>
        <w:right w:val="single" w:sz="6" w:space="0" w:color="9DC7F2"/>
      </w:pBdr>
      <w:shd w:val="clear" w:color="auto" w:fill="E4F5FF"/>
      <w:spacing w:line="420" w:lineRule="atLeast"/>
      <w:jc w:val="center"/>
    </w:pPr>
    <w:rPr>
      <w:rFonts w:ascii="宋体" w:hAnsi="宋体" w:cs="宋体"/>
      <w:color w:val="4877AE"/>
      <w:kern w:val="0"/>
      <w:sz w:val="24"/>
    </w:rPr>
  </w:style>
  <w:style w:type="paragraph" w:customStyle="1" w:styleId="clearfix">
    <w:name w:val="clearfix"/>
    <w:basedOn w:val="a"/>
    <w:rsid w:val="00A14B34"/>
    <w:pPr>
      <w:widowControl/>
      <w:spacing w:before="100" w:beforeAutospacing="1" w:after="100" w:afterAutospacing="1"/>
      <w:jc w:val="left"/>
    </w:pPr>
    <w:rPr>
      <w:rFonts w:ascii="宋体" w:hAnsi="宋体" w:cs="宋体"/>
      <w:kern w:val="0"/>
      <w:sz w:val="24"/>
    </w:rPr>
  </w:style>
  <w:style w:type="paragraph" w:customStyle="1" w:styleId="paddingtop20">
    <w:name w:val="padding_top20"/>
    <w:basedOn w:val="a"/>
    <w:rsid w:val="00A14B34"/>
    <w:pPr>
      <w:widowControl/>
      <w:spacing w:before="100" w:beforeAutospacing="1" w:after="100" w:afterAutospacing="1"/>
      <w:jc w:val="left"/>
    </w:pPr>
    <w:rPr>
      <w:rFonts w:ascii="宋体" w:hAnsi="宋体" w:cs="宋体"/>
      <w:kern w:val="0"/>
      <w:sz w:val="24"/>
    </w:rPr>
  </w:style>
  <w:style w:type="paragraph" w:customStyle="1" w:styleId="paddingtop10">
    <w:name w:val="padding_top10"/>
    <w:basedOn w:val="a"/>
    <w:rsid w:val="00A14B34"/>
    <w:pPr>
      <w:widowControl/>
      <w:spacing w:before="100" w:beforeAutospacing="1" w:after="100" w:afterAutospacing="1"/>
      <w:jc w:val="left"/>
    </w:pPr>
    <w:rPr>
      <w:rFonts w:ascii="宋体" w:hAnsi="宋体" w:cs="宋体"/>
      <w:kern w:val="0"/>
      <w:sz w:val="24"/>
    </w:rPr>
  </w:style>
  <w:style w:type="paragraph" w:customStyle="1" w:styleId="height5">
    <w:name w:val="height5"/>
    <w:basedOn w:val="a"/>
    <w:rsid w:val="00A14B34"/>
    <w:pPr>
      <w:widowControl/>
      <w:spacing w:before="100" w:beforeAutospacing="1" w:after="100" w:afterAutospacing="1"/>
      <w:jc w:val="left"/>
    </w:pPr>
    <w:rPr>
      <w:rFonts w:ascii="宋体" w:hAnsi="宋体" w:cs="宋体"/>
      <w:kern w:val="0"/>
      <w:sz w:val="24"/>
    </w:rPr>
  </w:style>
  <w:style w:type="paragraph" w:customStyle="1" w:styleId="more">
    <w:name w:val="more"/>
    <w:basedOn w:val="a"/>
    <w:rsid w:val="00A14B34"/>
    <w:pPr>
      <w:widowControl/>
      <w:spacing w:after="100" w:afterAutospacing="1"/>
      <w:jc w:val="right"/>
    </w:pPr>
    <w:rPr>
      <w:rFonts w:ascii="宋体" w:hAnsi="宋体" w:cs="宋体"/>
      <w:kern w:val="0"/>
      <w:sz w:val="24"/>
    </w:rPr>
  </w:style>
  <w:style w:type="paragraph" w:customStyle="1" w:styleId="more2">
    <w:name w:val="more2"/>
    <w:basedOn w:val="a"/>
    <w:rsid w:val="00A14B34"/>
    <w:pPr>
      <w:widowControl/>
      <w:spacing w:after="100" w:afterAutospacing="1"/>
      <w:jc w:val="right"/>
    </w:pPr>
    <w:rPr>
      <w:rFonts w:ascii="宋体" w:hAnsi="宋体" w:cs="宋体"/>
      <w:kern w:val="0"/>
      <w:sz w:val="24"/>
    </w:rPr>
  </w:style>
  <w:style w:type="paragraph" w:customStyle="1" w:styleId="content">
    <w:name w:val="content"/>
    <w:basedOn w:val="a"/>
    <w:rsid w:val="00A14B34"/>
    <w:pPr>
      <w:widowControl/>
      <w:spacing w:before="300" w:after="100" w:afterAutospacing="1"/>
      <w:jc w:val="left"/>
    </w:pPr>
    <w:rPr>
      <w:rFonts w:ascii="宋体" w:hAnsi="宋体" w:cs="宋体"/>
      <w:kern w:val="0"/>
      <w:sz w:val="24"/>
    </w:rPr>
  </w:style>
  <w:style w:type="paragraph" w:customStyle="1" w:styleId="subleft">
    <w:name w:val="subleft"/>
    <w:basedOn w:val="a"/>
    <w:rsid w:val="00A14B34"/>
    <w:pPr>
      <w:widowControl/>
      <w:pBdr>
        <w:top w:val="single" w:sz="6" w:space="3" w:color="76AEE6"/>
        <w:left w:val="single" w:sz="6" w:space="3" w:color="76AEE6"/>
        <w:bottom w:val="single" w:sz="6" w:space="3" w:color="76AEE6"/>
        <w:right w:val="single" w:sz="6" w:space="3" w:color="76AEE6"/>
      </w:pBdr>
      <w:shd w:val="clear" w:color="auto" w:fill="9CC7F2"/>
      <w:spacing w:before="100" w:beforeAutospacing="1" w:after="300"/>
      <w:jc w:val="left"/>
    </w:pPr>
    <w:rPr>
      <w:rFonts w:ascii="宋体" w:hAnsi="宋体" w:cs="宋体"/>
      <w:kern w:val="0"/>
      <w:sz w:val="24"/>
    </w:rPr>
  </w:style>
  <w:style w:type="paragraph" w:customStyle="1" w:styleId="subright">
    <w:name w:val="subright"/>
    <w:basedOn w:val="a"/>
    <w:rsid w:val="00A14B34"/>
    <w:pPr>
      <w:widowControl/>
      <w:spacing w:before="100" w:beforeAutospacing="1" w:after="300"/>
      <w:jc w:val="left"/>
    </w:pPr>
    <w:rPr>
      <w:rFonts w:ascii="宋体" w:hAnsi="宋体" w:cs="宋体"/>
      <w:kern w:val="0"/>
      <w:sz w:val="24"/>
    </w:rPr>
  </w:style>
  <w:style w:type="paragraph" w:customStyle="1" w:styleId="pathlef">
    <w:name w:val="path_lef"/>
    <w:basedOn w:val="a"/>
    <w:rsid w:val="00A14B34"/>
    <w:pPr>
      <w:widowControl/>
      <w:pBdr>
        <w:bottom w:val="single" w:sz="6" w:space="0" w:color="D1D5DE"/>
      </w:pBdr>
      <w:spacing w:before="100" w:beforeAutospacing="1" w:after="100" w:afterAutospacing="1"/>
      <w:jc w:val="left"/>
    </w:pPr>
    <w:rPr>
      <w:rFonts w:ascii="宋体" w:hAnsi="宋体" w:cs="宋体"/>
      <w:kern w:val="0"/>
      <w:sz w:val="24"/>
    </w:rPr>
  </w:style>
  <w:style w:type="paragraph" w:customStyle="1" w:styleId="pathrig">
    <w:name w:val="path_rig"/>
    <w:basedOn w:val="a"/>
    <w:rsid w:val="00A14B34"/>
    <w:pPr>
      <w:widowControl/>
      <w:spacing w:after="100" w:afterAutospacing="1"/>
      <w:jc w:val="right"/>
    </w:pPr>
    <w:rPr>
      <w:rFonts w:ascii="宋体" w:hAnsi="宋体" w:cs="宋体"/>
      <w:kern w:val="0"/>
      <w:sz w:val="24"/>
    </w:rPr>
  </w:style>
  <w:style w:type="paragraph" w:customStyle="1" w:styleId="newslist">
    <w:name w:val="newslist"/>
    <w:basedOn w:val="a"/>
    <w:rsid w:val="00A14B34"/>
    <w:pPr>
      <w:widowControl/>
      <w:spacing w:before="100" w:beforeAutospacing="1" w:after="100" w:afterAutospacing="1"/>
      <w:jc w:val="left"/>
    </w:pPr>
    <w:rPr>
      <w:rFonts w:ascii="宋体" w:hAnsi="宋体" w:cs="宋体"/>
      <w:kern w:val="0"/>
      <w:sz w:val="24"/>
    </w:rPr>
  </w:style>
  <w:style w:type="paragraph" w:customStyle="1" w:styleId="searchnew">
    <w:name w:val="search_new"/>
    <w:basedOn w:val="a"/>
    <w:rsid w:val="00A14B34"/>
    <w:pPr>
      <w:widowControl/>
      <w:spacing w:before="100" w:beforeAutospacing="1" w:after="100" w:afterAutospacing="1"/>
      <w:jc w:val="left"/>
    </w:pPr>
    <w:rPr>
      <w:rFonts w:ascii="宋体" w:hAnsi="宋体" w:cs="宋体"/>
      <w:kern w:val="0"/>
      <w:sz w:val="24"/>
    </w:rPr>
  </w:style>
  <w:style w:type="paragraph" w:customStyle="1" w:styleId="searchbtnnew">
    <w:name w:val="search_btnnew"/>
    <w:basedOn w:val="a"/>
    <w:rsid w:val="00A14B34"/>
    <w:pPr>
      <w:widowControl/>
      <w:jc w:val="left"/>
    </w:pPr>
    <w:rPr>
      <w:rFonts w:ascii="宋体" w:hAnsi="宋体" w:cs="宋体"/>
      <w:kern w:val="0"/>
      <w:sz w:val="24"/>
    </w:rPr>
  </w:style>
  <w:style w:type="paragraph" w:customStyle="1" w:styleId="newzscx">
    <w:name w:val="newzscx"/>
    <w:basedOn w:val="a"/>
    <w:rsid w:val="00A14B34"/>
    <w:pPr>
      <w:widowControl/>
      <w:spacing w:before="100" w:beforeAutospacing="1" w:after="100" w:afterAutospacing="1"/>
      <w:jc w:val="left"/>
    </w:pPr>
    <w:rPr>
      <w:rFonts w:ascii="宋体" w:hAnsi="宋体" w:cs="宋体"/>
      <w:kern w:val="0"/>
      <w:sz w:val="24"/>
    </w:rPr>
  </w:style>
  <w:style w:type="paragraph" w:customStyle="1" w:styleId="newcjcx">
    <w:name w:val="newcjcx"/>
    <w:basedOn w:val="a"/>
    <w:rsid w:val="00A14B34"/>
    <w:pPr>
      <w:widowControl/>
      <w:spacing w:before="100" w:beforeAutospacing="1" w:after="100" w:afterAutospacing="1"/>
      <w:jc w:val="left"/>
    </w:pPr>
    <w:rPr>
      <w:rFonts w:ascii="宋体" w:hAnsi="宋体" w:cs="宋体"/>
      <w:kern w:val="0"/>
      <w:sz w:val="24"/>
    </w:rPr>
  </w:style>
  <w:style w:type="paragraph" w:customStyle="1" w:styleId="sm">
    <w:name w:val="sm"/>
    <w:basedOn w:val="a"/>
    <w:rsid w:val="00A14B34"/>
    <w:pPr>
      <w:widowControl/>
      <w:spacing w:before="100" w:beforeAutospacing="1" w:after="100" w:afterAutospacing="1"/>
      <w:jc w:val="left"/>
    </w:pPr>
    <w:rPr>
      <w:rFonts w:ascii="宋体" w:hAnsi="宋体" w:cs="宋体"/>
      <w:kern w:val="0"/>
      <w:sz w:val="24"/>
    </w:rPr>
  </w:style>
  <w:style w:type="character" w:customStyle="1" w:styleId="keywordbtn">
    <w:name w:val="keyword_btn"/>
    <w:basedOn w:val="a0"/>
    <w:rsid w:val="00A14B34"/>
    <w:rPr>
      <w:vanish w:val="0"/>
      <w:webHidden w:val="0"/>
      <w:specVanish w:val="0"/>
    </w:rPr>
  </w:style>
  <w:style w:type="character" w:customStyle="1" w:styleId="btnclose">
    <w:name w:val="btn_close"/>
    <w:basedOn w:val="a0"/>
    <w:rsid w:val="00A14B34"/>
    <w:rPr>
      <w:vanish w:val="0"/>
      <w:webHidden w:val="0"/>
      <w:specVanish w:val="0"/>
    </w:rPr>
  </w:style>
  <w:style w:type="paragraph" w:customStyle="1" w:styleId="p11">
    <w:name w:val="p11"/>
    <w:basedOn w:val="a"/>
    <w:rsid w:val="00A14B34"/>
    <w:pPr>
      <w:widowControl/>
      <w:spacing w:before="420" w:after="100" w:afterAutospacing="1"/>
      <w:jc w:val="left"/>
    </w:pPr>
    <w:rPr>
      <w:rFonts w:ascii="宋体" w:hAnsi="宋体" w:cs="宋体"/>
      <w:kern w:val="0"/>
      <w:sz w:val="24"/>
    </w:rPr>
  </w:style>
  <w:style w:type="paragraph" w:customStyle="1" w:styleId="p21">
    <w:name w:val="p21"/>
    <w:basedOn w:val="a"/>
    <w:rsid w:val="00A14B34"/>
    <w:pPr>
      <w:widowControl/>
      <w:spacing w:before="150" w:after="150"/>
      <w:jc w:val="left"/>
    </w:pPr>
    <w:rPr>
      <w:rFonts w:ascii="宋体" w:hAnsi="宋体" w:cs="宋体"/>
      <w:kern w:val="0"/>
      <w:sz w:val="24"/>
    </w:rPr>
  </w:style>
  <w:style w:type="paragraph" w:customStyle="1" w:styleId="p31">
    <w:name w:val="p31"/>
    <w:basedOn w:val="a"/>
    <w:rsid w:val="00A14B34"/>
    <w:pPr>
      <w:widowControl/>
      <w:spacing w:before="100" w:beforeAutospacing="1" w:after="45"/>
      <w:jc w:val="left"/>
    </w:pPr>
    <w:rPr>
      <w:rFonts w:ascii="宋体" w:hAnsi="宋体" w:cs="宋体"/>
      <w:kern w:val="0"/>
      <w:sz w:val="24"/>
    </w:rPr>
  </w:style>
  <w:style w:type="paragraph" w:customStyle="1" w:styleId="p12">
    <w:name w:val="p12"/>
    <w:basedOn w:val="a"/>
    <w:rsid w:val="00A14B34"/>
    <w:pPr>
      <w:widowControl/>
      <w:spacing w:before="100" w:beforeAutospacing="1" w:after="100" w:afterAutospacing="1" w:line="480" w:lineRule="atLeast"/>
      <w:jc w:val="left"/>
    </w:pPr>
    <w:rPr>
      <w:rFonts w:ascii="宋体" w:hAnsi="宋体" w:cs="宋体"/>
      <w:kern w:val="0"/>
      <w:sz w:val="24"/>
    </w:rPr>
  </w:style>
  <w:style w:type="paragraph" w:customStyle="1" w:styleId="p22">
    <w:name w:val="p22"/>
    <w:basedOn w:val="a"/>
    <w:rsid w:val="00A14B34"/>
    <w:pPr>
      <w:widowControl/>
      <w:spacing w:before="100" w:beforeAutospacing="1" w:after="100" w:afterAutospacing="1" w:line="480" w:lineRule="atLeast"/>
      <w:jc w:val="left"/>
    </w:pPr>
    <w:rPr>
      <w:rFonts w:ascii="宋体" w:hAnsi="宋体" w:cs="宋体"/>
      <w:kern w:val="0"/>
      <w:sz w:val="24"/>
    </w:rPr>
  </w:style>
  <w:style w:type="paragraph" w:customStyle="1" w:styleId="p32">
    <w:name w:val="p32"/>
    <w:basedOn w:val="a"/>
    <w:rsid w:val="00A14B34"/>
    <w:pPr>
      <w:widowControl/>
      <w:spacing w:before="100" w:beforeAutospacing="1" w:after="100" w:afterAutospacing="1" w:line="480" w:lineRule="atLeast"/>
      <w:jc w:val="left"/>
    </w:pPr>
    <w:rPr>
      <w:rFonts w:ascii="宋体" w:hAnsi="宋体" w:cs="宋体"/>
      <w:kern w:val="0"/>
      <w:sz w:val="24"/>
    </w:rPr>
  </w:style>
  <w:style w:type="paragraph" w:customStyle="1" w:styleId="newzscx1">
    <w:name w:val="newzscx1"/>
    <w:basedOn w:val="a"/>
    <w:rsid w:val="00A14B34"/>
    <w:pPr>
      <w:widowControl/>
      <w:spacing w:before="75" w:after="100" w:afterAutospacing="1"/>
      <w:jc w:val="left"/>
    </w:pPr>
    <w:rPr>
      <w:rFonts w:ascii="宋体" w:hAnsi="宋体" w:cs="宋体"/>
      <w:kern w:val="0"/>
      <w:sz w:val="24"/>
    </w:rPr>
  </w:style>
  <w:style w:type="paragraph" w:customStyle="1" w:styleId="newcjcx1">
    <w:name w:val="newcjcx1"/>
    <w:basedOn w:val="a"/>
    <w:rsid w:val="00A14B34"/>
    <w:pPr>
      <w:widowControl/>
      <w:spacing w:before="75" w:after="100" w:afterAutospacing="1"/>
      <w:jc w:val="left"/>
    </w:pPr>
    <w:rPr>
      <w:rFonts w:ascii="宋体" w:hAnsi="宋体" w:cs="宋体"/>
      <w:kern w:val="0"/>
      <w:sz w:val="24"/>
    </w:rPr>
  </w:style>
  <w:style w:type="paragraph" w:customStyle="1" w:styleId="sm1">
    <w:name w:val="sm1"/>
    <w:basedOn w:val="a"/>
    <w:rsid w:val="00A14B34"/>
    <w:pPr>
      <w:widowControl/>
      <w:spacing w:before="75" w:after="100" w:afterAutospacing="1"/>
      <w:jc w:val="left"/>
    </w:pPr>
    <w:rPr>
      <w:rFonts w:ascii="宋体" w:hAnsi="宋体" w:cs="宋体"/>
      <w:color w:val="CD780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3849">
      <w:bodyDiv w:val="1"/>
      <w:marLeft w:val="0"/>
      <w:marRight w:val="0"/>
      <w:marTop w:val="0"/>
      <w:marBottom w:val="0"/>
      <w:divBdr>
        <w:top w:val="none" w:sz="0" w:space="0" w:color="auto"/>
        <w:left w:val="none" w:sz="0" w:space="0" w:color="auto"/>
        <w:bottom w:val="none" w:sz="0" w:space="0" w:color="auto"/>
        <w:right w:val="none" w:sz="0" w:space="0" w:color="auto"/>
      </w:divBdr>
    </w:div>
    <w:div w:id="478956854">
      <w:bodyDiv w:val="1"/>
      <w:marLeft w:val="0"/>
      <w:marRight w:val="0"/>
      <w:marTop w:val="0"/>
      <w:marBottom w:val="0"/>
      <w:divBdr>
        <w:top w:val="none" w:sz="0" w:space="0" w:color="auto"/>
        <w:left w:val="none" w:sz="0" w:space="0" w:color="auto"/>
        <w:bottom w:val="none" w:sz="0" w:space="0" w:color="auto"/>
        <w:right w:val="none" w:sz="0" w:space="0" w:color="auto"/>
      </w:divBdr>
    </w:div>
    <w:div w:id="483204529">
      <w:bodyDiv w:val="1"/>
      <w:marLeft w:val="0"/>
      <w:marRight w:val="0"/>
      <w:marTop w:val="0"/>
      <w:marBottom w:val="0"/>
      <w:divBdr>
        <w:top w:val="none" w:sz="0" w:space="0" w:color="auto"/>
        <w:left w:val="none" w:sz="0" w:space="0" w:color="auto"/>
        <w:bottom w:val="none" w:sz="0" w:space="0" w:color="auto"/>
        <w:right w:val="none" w:sz="0" w:space="0" w:color="auto"/>
      </w:divBdr>
      <w:divsChild>
        <w:div w:id="1047951617">
          <w:marLeft w:val="0"/>
          <w:marRight w:val="0"/>
          <w:marTop w:val="0"/>
          <w:marBottom w:val="0"/>
          <w:divBdr>
            <w:top w:val="none" w:sz="0" w:space="0" w:color="auto"/>
            <w:left w:val="none" w:sz="0" w:space="0" w:color="auto"/>
            <w:bottom w:val="none" w:sz="0" w:space="0" w:color="auto"/>
            <w:right w:val="none" w:sz="0" w:space="0" w:color="auto"/>
          </w:divBdr>
        </w:div>
      </w:divsChild>
    </w:div>
    <w:div w:id="537206364">
      <w:bodyDiv w:val="1"/>
      <w:marLeft w:val="0"/>
      <w:marRight w:val="0"/>
      <w:marTop w:val="0"/>
      <w:marBottom w:val="0"/>
      <w:divBdr>
        <w:top w:val="none" w:sz="0" w:space="0" w:color="auto"/>
        <w:left w:val="none" w:sz="0" w:space="0" w:color="auto"/>
        <w:bottom w:val="none" w:sz="0" w:space="0" w:color="auto"/>
        <w:right w:val="none" w:sz="0" w:space="0" w:color="auto"/>
      </w:divBdr>
    </w:div>
    <w:div w:id="1200358727">
      <w:bodyDiv w:val="1"/>
      <w:marLeft w:val="0"/>
      <w:marRight w:val="0"/>
      <w:marTop w:val="0"/>
      <w:marBottom w:val="0"/>
      <w:divBdr>
        <w:top w:val="none" w:sz="0" w:space="0" w:color="auto"/>
        <w:left w:val="none" w:sz="0" w:space="0" w:color="auto"/>
        <w:bottom w:val="none" w:sz="0" w:space="0" w:color="auto"/>
        <w:right w:val="none" w:sz="0" w:space="0" w:color="auto"/>
      </w:divBdr>
    </w:div>
    <w:div w:id="1332754534">
      <w:bodyDiv w:val="1"/>
      <w:marLeft w:val="0"/>
      <w:marRight w:val="0"/>
      <w:marTop w:val="0"/>
      <w:marBottom w:val="0"/>
      <w:divBdr>
        <w:top w:val="none" w:sz="0" w:space="0" w:color="auto"/>
        <w:left w:val="none" w:sz="0" w:space="0" w:color="auto"/>
        <w:bottom w:val="none" w:sz="0" w:space="0" w:color="auto"/>
        <w:right w:val="none" w:sz="0" w:space="0" w:color="auto"/>
      </w:divBdr>
      <w:divsChild>
        <w:div w:id="1044788977">
          <w:marLeft w:val="0"/>
          <w:marRight w:val="0"/>
          <w:marTop w:val="0"/>
          <w:marBottom w:val="0"/>
          <w:divBdr>
            <w:top w:val="none" w:sz="0" w:space="0" w:color="auto"/>
            <w:left w:val="none" w:sz="0" w:space="0" w:color="auto"/>
            <w:bottom w:val="none" w:sz="0" w:space="0" w:color="auto"/>
            <w:right w:val="none" w:sz="0" w:space="0" w:color="auto"/>
          </w:divBdr>
          <w:divsChild>
            <w:div w:id="10103294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0693303">
      <w:bodyDiv w:val="1"/>
      <w:marLeft w:val="0"/>
      <w:marRight w:val="0"/>
      <w:marTop w:val="0"/>
      <w:marBottom w:val="0"/>
      <w:divBdr>
        <w:top w:val="none" w:sz="0" w:space="0" w:color="auto"/>
        <w:left w:val="none" w:sz="0" w:space="0" w:color="auto"/>
        <w:bottom w:val="none" w:sz="0" w:space="0" w:color="auto"/>
        <w:right w:val="none" w:sz="0" w:space="0" w:color="auto"/>
      </w:divBdr>
    </w:div>
    <w:div w:id="1497309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0844;&#25991;&#27169;&#26495;.dotm"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9191E-4E28-460D-9AA8-4199296C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公文模板</Template>
  <TotalTime>31</TotalTime>
  <Pages>11</Pages>
  <Words>707</Words>
  <Characters>4030</Characters>
  <Application>Microsoft Office Word</Application>
  <DocSecurity>0</DocSecurity>
  <Lines>33</Lines>
  <Paragraphs>9</Paragraphs>
  <ScaleCrop>false</ScaleCrop>
  <Company>微软中国</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7</cp:revision>
  <dcterms:created xsi:type="dcterms:W3CDTF">2019-04-02T06:31:00Z</dcterms:created>
  <dcterms:modified xsi:type="dcterms:W3CDTF">2019-04-02T07:05:00Z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